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B1B" w:rsidRDefault="00177B1B" w:rsidP="00B7162A">
      <w:pPr>
        <w:pStyle w:val="1"/>
      </w:pPr>
      <w:r>
        <w:rPr>
          <w:rFonts w:hint="eastAsia"/>
        </w:rPr>
        <w:t>敦化</w:t>
      </w:r>
      <w:r w:rsidRPr="00B7162A">
        <w:rPr>
          <w:rFonts w:hint="eastAsia"/>
        </w:rPr>
        <w:t>市环卫处加强国庆期间市容环境卫生保障工作</w:t>
      </w:r>
    </w:p>
    <w:p w:rsidR="00177B1B" w:rsidRDefault="00177B1B" w:rsidP="00177B1B">
      <w:pPr>
        <w:ind w:firstLineChars="200" w:firstLine="420"/>
        <w:jc w:val="left"/>
      </w:pPr>
      <w:r w:rsidRPr="00B7162A">
        <w:rPr>
          <w:rFonts w:hint="eastAsia"/>
        </w:rPr>
        <w:t>十一国庆节将至，为给节日期间出行的居民、游客打造干净、整洁的市容环境，敦化市环卫处提前部署，统筹安排，开展了环境卫生综合整治及安全生产大检查行动，保障节日期间各项环卫工作顺利开展。</w:t>
      </w:r>
    </w:p>
    <w:p w:rsidR="00177B1B" w:rsidRDefault="00177B1B" w:rsidP="00177B1B">
      <w:pPr>
        <w:ind w:firstLineChars="200" w:firstLine="420"/>
        <w:jc w:val="left"/>
      </w:pPr>
      <w:r w:rsidRPr="00B7162A">
        <w:rPr>
          <w:rFonts w:hint="eastAsia"/>
        </w:rPr>
        <w:t>市环卫坚持“安全第一，预防为主”的思想，召开节前安全会议，增强环卫职工的安全防控意识和安全管理能力。综合科组织安全人员对垃圾中转站、水冲公厕、垃圾压缩站、垃圾处理厂进行安全检查，全面排查隐患，发现隐患及时整改。清运队利用班前小组会议开展安全教育，强调早晚班清扫作业时必须佩戴反光标识设备，穿环卫工作服，防止早晚班天黑视线不好发生交通事故，把安全作业筑牢在心中。要求驾驶员行驶作业中必须文明驾驶，减速慢行、礼让车辆与行人；同时驾驶员出车前要检查车况，确保车辆安全行驶，安全生产落到实处。</w:t>
      </w:r>
    </w:p>
    <w:p w:rsidR="00177B1B" w:rsidRDefault="00177B1B" w:rsidP="00177B1B">
      <w:pPr>
        <w:ind w:firstLineChars="200" w:firstLine="420"/>
        <w:jc w:val="left"/>
      </w:pPr>
      <w:r w:rsidRPr="00B7162A">
        <w:rPr>
          <w:rFonts w:hint="eastAsia"/>
        </w:rPr>
        <w:t>同时，市环卫加强道路清扫保洁力度，“十一”长假前，以提高精细化管理水平为切入点，对城区主次道路进行精细化作业，坚持动态巡回保洁，增加巡查捡拾、清扫频率；调整机械化作业方式时间频次，增加机械化清扫保洁和频次，做好道路扬尘管控。</w:t>
      </w:r>
    </w:p>
    <w:p w:rsidR="00177B1B" w:rsidRDefault="00177B1B" w:rsidP="00177B1B">
      <w:pPr>
        <w:ind w:firstLineChars="200" w:firstLine="420"/>
        <w:jc w:val="left"/>
      </w:pPr>
      <w:r w:rsidRPr="00B7162A">
        <w:rPr>
          <w:rFonts w:hint="eastAsia"/>
        </w:rPr>
        <w:t>市环卫加强水冲公厕及垃圾转运站日常卫生保洁工作。节日期间公园广场、市区游人肯定会增加，水冲公厕作为便民场所要做好卫生保洁工作，增加保洁频次，管理员不定时抽检，确保水冲公厕卫生不滑坡。垃圾转运站在做好站内卫生的同时，面对节日期间垃圾量剧增的情况，提前做好预案，调度好运输车辆，延长工作时间，确保节日期间垃圾日产日清。</w:t>
      </w:r>
    </w:p>
    <w:p w:rsidR="00177B1B" w:rsidRDefault="00177B1B" w:rsidP="00177B1B">
      <w:pPr>
        <w:ind w:firstLineChars="200" w:firstLine="420"/>
        <w:jc w:val="left"/>
      </w:pPr>
      <w:r w:rsidRPr="00B7162A">
        <w:rPr>
          <w:rFonts w:hint="eastAsia"/>
        </w:rPr>
        <w:t>市环卫还对垃圾中转站、水冲公厕、垃圾运输车、清扫车等环卫设备设施进行全面的检修和维护，同时对破损的环卫设施、设备进行更换及维修保养，确保节日期间环卫设施、设备完好整洁并正常运行。</w:t>
      </w:r>
    </w:p>
    <w:p w:rsidR="00177B1B" w:rsidRDefault="00177B1B" w:rsidP="00177B1B">
      <w:pPr>
        <w:ind w:firstLineChars="200" w:firstLine="420"/>
        <w:jc w:val="left"/>
      </w:pPr>
      <w:r w:rsidRPr="00B7162A">
        <w:rPr>
          <w:rFonts w:hint="eastAsia"/>
        </w:rPr>
        <w:t>在此基础上，市容巡查科对辖区内晨扫作业质量及白天主次干道日常保洁进行工作质量巡查，对环境卫生、不文明现象等进行全面监管，发现卫生死角和管理盲区，调集环卫应急力量及时进行清理整治，力求整改彻底，不留死角。</w:t>
      </w:r>
    </w:p>
    <w:p w:rsidR="00177B1B" w:rsidRDefault="00177B1B" w:rsidP="00177B1B">
      <w:pPr>
        <w:ind w:firstLineChars="200" w:firstLine="420"/>
        <w:jc w:val="left"/>
      </w:pPr>
      <w:r w:rsidRPr="00B7162A">
        <w:rPr>
          <w:rFonts w:hint="eastAsia"/>
        </w:rPr>
        <w:t>下一步，环卫处将力争做好“十一”期间辖区的卫生环境管理，努力打造安全、整洁、有序、干净的节日环境。</w:t>
      </w:r>
    </w:p>
    <w:p w:rsidR="00177B1B" w:rsidRDefault="00177B1B" w:rsidP="00177B1B">
      <w:pPr>
        <w:ind w:firstLineChars="200" w:firstLine="420"/>
        <w:jc w:val="right"/>
      </w:pPr>
      <w:r w:rsidRPr="00B7162A">
        <w:rPr>
          <w:rFonts w:hint="eastAsia"/>
        </w:rPr>
        <w:t>敦化新闻网</w:t>
      </w:r>
      <w:r>
        <w:rPr>
          <w:rFonts w:hint="eastAsia"/>
        </w:rPr>
        <w:t>2022-09-28</w:t>
      </w:r>
    </w:p>
    <w:p w:rsidR="00177B1B" w:rsidRDefault="00177B1B" w:rsidP="00B27F5C">
      <w:pPr>
        <w:sectPr w:rsidR="00177B1B" w:rsidSect="00B27F5C">
          <w:type w:val="continuous"/>
          <w:pgSz w:w="11906" w:h="16838"/>
          <w:pgMar w:top="1644" w:right="1236" w:bottom="1418" w:left="1814" w:header="851" w:footer="907" w:gutter="0"/>
          <w:pgNumType w:start="1"/>
          <w:cols w:space="720"/>
          <w:docGrid w:type="lines" w:linePitch="341" w:charSpace="2373"/>
        </w:sectPr>
      </w:pPr>
    </w:p>
    <w:p w:rsidR="00424B78" w:rsidRDefault="00424B78"/>
    <w:sectPr w:rsidR="00424B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77B1B"/>
    <w:rsid w:val="00177B1B"/>
    <w:rsid w:val="00424B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7B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7B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132</Words>
  <Characters>756</Characters>
  <Application>Microsoft Office Word</Application>
  <DocSecurity>0</DocSecurity>
  <Lines>6</Lines>
  <Paragraphs>1</Paragraphs>
  <ScaleCrop>false</ScaleCrop>
  <Company>微软中国</Company>
  <LinksUpToDate>false</LinksUpToDate>
  <CharactersWithSpaces>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2022-12-01T02:37:00Z</dcterms:created>
</cp:coreProperties>
</file>