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AA0" w:rsidRDefault="00DD0AA0" w:rsidP="00DA48CF">
      <w:pPr>
        <w:pStyle w:val="1"/>
        <w:spacing w:line="245" w:lineRule="auto"/>
      </w:pPr>
      <w:bookmarkStart w:id="0" w:name="_Toc120779564"/>
      <w:r w:rsidRPr="00C13AFB">
        <w:rPr>
          <w:rFonts w:hint="eastAsia"/>
        </w:rPr>
        <w:t>焦作市场监管局示范区分局：严守底线保安全</w:t>
      </w:r>
      <w:r w:rsidRPr="00C13AFB">
        <w:t xml:space="preserve"> 助力经济高质量发展</w:t>
      </w:r>
      <w:bookmarkEnd w:id="0"/>
    </w:p>
    <w:p w:rsidR="00DD0AA0" w:rsidRDefault="00DD0AA0" w:rsidP="00DD0AA0">
      <w:pPr>
        <w:spacing w:line="245" w:lineRule="auto"/>
        <w:ind w:firstLineChars="200" w:firstLine="420"/>
        <w:jc w:val="left"/>
      </w:pPr>
      <w:r w:rsidRPr="00C13AFB">
        <w:t>6</w:t>
      </w:r>
      <w:r w:rsidRPr="00C13AFB">
        <w:t>月</w:t>
      </w:r>
      <w:r w:rsidRPr="00C13AFB">
        <w:t>7</w:t>
      </w:r>
      <w:r w:rsidRPr="00C13AFB">
        <w:t>日上午，焦作市市场监管局示范区分局（原食药监分局）召开中层干部会议，认真组织学习示范区</w:t>
      </w:r>
      <w:r w:rsidRPr="00C13AFB">
        <w:t>“</w:t>
      </w:r>
      <w:r w:rsidRPr="00C13AFB">
        <w:t>冲刺二季度，誓夺全年红</w:t>
      </w:r>
      <w:r w:rsidRPr="00C13AFB">
        <w:t>”</w:t>
      </w:r>
      <w:r w:rsidRPr="00C13AFB">
        <w:t>暨工业高质量发展大会精神。会议强调，要深入贯彻落实示范区各项决策部署，坚决扛起食品药品安全监管责任，严守食药安全、疫情防控两条底线，助力示范区经济社会高质量发展。</w:t>
      </w:r>
    </w:p>
    <w:p w:rsidR="00DD0AA0" w:rsidRDefault="00DD0AA0" w:rsidP="00DD0AA0">
      <w:pPr>
        <w:spacing w:line="245" w:lineRule="auto"/>
        <w:ind w:firstLineChars="200" w:firstLine="420"/>
        <w:jc w:val="left"/>
      </w:pPr>
      <w:r>
        <w:rPr>
          <w:rFonts w:hint="eastAsia"/>
        </w:rPr>
        <w:t>严守食药安全底线。严格落实“四个最严”要求，深入开展食品安全“守底线、查隐患、保安全”专项行动，聚焦容易引发系统性、区域性风险的重点领域、重点环节、重点主体，建立常态化风险排查机制，消除食品安全风险隐患。实施餐饮质量安全提升行动，推进“互联网</w:t>
      </w:r>
      <w:r>
        <w:t>+</w:t>
      </w:r>
      <w:r>
        <w:t>明厨亮灶</w:t>
      </w:r>
      <w:r>
        <w:t>”</w:t>
      </w:r>
      <w:r>
        <w:t>、</w:t>
      </w:r>
      <w:r>
        <w:t>“6S”</w:t>
      </w:r>
      <w:r>
        <w:t>标准化管理及餐饮单位风险分级管理，着力提升食品安全管理水平。强化食品安全抽检，运用技术手段积极主动发现问题隐患，提升风险防控精准性，年内完成食品抽检</w:t>
      </w:r>
      <w:r>
        <w:t>1000</w:t>
      </w:r>
      <w:r>
        <w:t>批次。重点整治药械零售环节不凭处方销售处方药、非法渠道购进、无证和超范围经营药械等违法违规行</w:t>
      </w:r>
      <w:r>
        <w:rPr>
          <w:rFonts w:hint="eastAsia"/>
        </w:rPr>
        <w:t>为。保持打击违法犯罪行为高压态势，集中查处一批食品药品安全违法违规典型案件，有效净化市场，提升打击违法犯罪威慑力，有效保障辖区群众饮食用药安全。</w:t>
      </w:r>
    </w:p>
    <w:p w:rsidR="00DD0AA0" w:rsidRDefault="00DD0AA0" w:rsidP="00DD0AA0">
      <w:pPr>
        <w:spacing w:line="245" w:lineRule="auto"/>
        <w:ind w:firstLineChars="200" w:firstLine="420"/>
        <w:jc w:val="left"/>
      </w:pPr>
      <w:r>
        <w:rPr>
          <w:rFonts w:hint="eastAsia"/>
        </w:rPr>
        <w:t>严守疫情防控底线。切实把疫情防控工作作为当前重要工作来抓，紧紧围绕分局职能职责，抓实抓细食品药品监管领域疫情防控各项重点任务。强化重点场所疫情防控监管，督促食品药品经营单位严格做好从业人员晨检、经营场所消毒、进店人员佩戴口罩、一米线、消毒及扫码亮码等疫情防控措施。严格“四类药品”管控，要求药品经营使用单位对购买退烧、止咳和具有抗病毒、退热功效的中成药，对抗菌、抗病毒类等药品的人员进行实名登记。加强进口“三品一械”管理，持续排查进口“三品一械”经营使用者底数，督促经营单位落实进口货物“三清三不”要求，严查违法违规经营使用进口“三品一械”行为，做好进口非冷链货物信息追溯系统宣传推广应用工作，尽快实现进口非冷链货物全过程追溯管理。</w:t>
      </w:r>
    </w:p>
    <w:p w:rsidR="00DD0AA0" w:rsidRDefault="00DD0AA0" w:rsidP="00DD0AA0">
      <w:pPr>
        <w:spacing w:line="245" w:lineRule="auto"/>
        <w:ind w:firstLineChars="200" w:firstLine="420"/>
        <w:jc w:val="right"/>
      </w:pPr>
      <w:r>
        <w:rPr>
          <w:rFonts w:hint="eastAsia"/>
        </w:rPr>
        <w:t>中国食品新闻网</w:t>
      </w:r>
      <w:r>
        <w:t>2022-06-09</w:t>
      </w:r>
    </w:p>
    <w:p w:rsidR="00DD0AA0" w:rsidRDefault="00DD0AA0" w:rsidP="0075126D">
      <w:pPr>
        <w:sectPr w:rsidR="00DD0AA0" w:rsidSect="00E6495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8017E" w:rsidRDefault="0058017E"/>
    <w:sectPr w:rsidR="005801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1D6" w:rsidRDefault="0058017E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1D6" w:rsidRDefault="0058017E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1D6" w:rsidRDefault="0058017E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</w:t>
    </w:r>
    <w:r>
      <w:rPr>
        <w:rFonts w:hint="eastAsia"/>
      </w:rPr>
      <w:t xml:space="preserve">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1D6" w:rsidRDefault="0058017E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D0AA0"/>
    <w:rsid w:val="0058017E"/>
    <w:rsid w:val="00DD0A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0A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D0AA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DD0AA0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DD0AA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rsid w:val="00DD0A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DD0AA0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713</Characters>
  <Application>Microsoft Office Word</Application>
  <DocSecurity>0</DocSecurity>
  <Lines>5</Lines>
  <Paragraphs>1</Paragraphs>
  <ScaleCrop>false</ScaleCrop>
  <Company>微软中国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2022-12-01T01:33:00Z</dcterms:created>
</cp:coreProperties>
</file>