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7A3" w:rsidRDefault="006627A3" w:rsidP="00DA48CF">
      <w:pPr>
        <w:pStyle w:val="1"/>
        <w:spacing w:line="245" w:lineRule="auto"/>
      </w:pPr>
      <w:r w:rsidRPr="004A6958">
        <w:rPr>
          <w:rFonts w:hint="eastAsia"/>
        </w:rPr>
        <w:t>聊城市场监管局以质量强市服务“六个新聊城”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 w:rsidRPr="004A6958">
        <w:t>9</w:t>
      </w:r>
      <w:r w:rsidRPr="004A6958">
        <w:t>月</w:t>
      </w:r>
      <w:r w:rsidRPr="004A6958">
        <w:t>27</w:t>
      </w:r>
      <w:r w:rsidRPr="004A6958">
        <w:t>日，聊城市政府召开</w:t>
      </w:r>
      <w:r w:rsidRPr="004A6958">
        <w:t>“</w:t>
      </w:r>
      <w:r w:rsidRPr="004A6958">
        <w:t>走在前开新局</w:t>
      </w:r>
      <w:r w:rsidRPr="004A6958">
        <w:t>”</w:t>
      </w:r>
      <w:r w:rsidRPr="004A6958">
        <w:t>主题系列之质量强市服务</w:t>
      </w:r>
      <w:r w:rsidRPr="004A6958">
        <w:t>“</w:t>
      </w:r>
      <w:r w:rsidRPr="004A6958">
        <w:t>六个新聊城</w:t>
      </w:r>
      <w:r w:rsidRPr="004A6958">
        <w:t>”</w:t>
      </w:r>
      <w:r w:rsidRPr="004A6958">
        <w:t>新闻发布会，聊城市市场监督管理局党组成员、副局长于传勇介绍加快推进高质量发展、质量强市服务</w:t>
      </w:r>
      <w:r w:rsidRPr="004A6958">
        <w:t>“</w:t>
      </w:r>
      <w:r w:rsidRPr="004A6958">
        <w:t>六个新聊城</w:t>
      </w:r>
      <w:r w:rsidRPr="004A6958">
        <w:t>”</w:t>
      </w:r>
      <w:r w:rsidRPr="004A6958">
        <w:t>工作情况。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近年来，围绕建设“六个新聊城”的目标任务，聊城市市场监管局在加快推进高质量发展方面重点做了以下工作——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从基础工作入手，扎实推进质量强市和品牌战略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一是大力开展质量提升行动。组织</w:t>
      </w:r>
      <w:r>
        <w:t>22</w:t>
      </w:r>
      <w:r>
        <w:t>个部门制定《聊城市实施质量强市战略暨质量提升</w:t>
      </w:r>
      <w:r>
        <w:t>2022</w:t>
      </w:r>
      <w:r>
        <w:t>年行动计划》，实施质量基础设施建设工程、品牌高端化建设工程、传统消费质量提升工程等八大工程，全面开展质量提升行动。深入开展质量强县（市、区）创建工作，健全完善品牌培育激励机制，落实《聊城市质量发展及专利奖励办法》，对</w:t>
      </w:r>
      <w:r>
        <w:t>2021</w:t>
      </w:r>
      <w:r>
        <w:t>年度突出的质量标准品牌企业奖励资金</w:t>
      </w:r>
      <w:r>
        <w:t>1852.2</w:t>
      </w:r>
      <w:r>
        <w:t>万元。二是扎实做好品牌培育工作。围绕高端制造业、现代农业、现代服务业、重点工程等领域，进一步完善品牌培育体系，实行重点培育、精准培育。强化区域品牌建设，加快</w:t>
      </w:r>
      <w:r>
        <w:rPr>
          <w:rFonts w:hint="eastAsia"/>
        </w:rPr>
        <w:t>培育一批特色显著、竞争力强的产业链和产业园区品牌，推动以品牌产品、品牌企业、品牌产业构建品牌城市。</w:t>
      </w:r>
      <w:r>
        <w:t>6</w:t>
      </w:r>
      <w:r>
        <w:t>家企业入选首批</w:t>
      </w:r>
      <w:r>
        <w:t>“</w:t>
      </w:r>
      <w:r>
        <w:t>好品山东</w:t>
      </w:r>
      <w:r>
        <w:t>”</w:t>
      </w:r>
      <w:r>
        <w:t>品牌，</w:t>
      </w:r>
      <w:r>
        <w:t>8</w:t>
      </w:r>
      <w:r>
        <w:t>家企业入选</w:t>
      </w:r>
      <w:r>
        <w:t>2022</w:t>
      </w:r>
      <w:r>
        <w:t>年山东省高端品牌企业。深入开展优质产品基地创建，莘县蔬菜申报为山东省优质产品基地。三是努力扩大聊城品牌影响力。以</w:t>
      </w:r>
      <w:r>
        <w:t>“</w:t>
      </w:r>
      <w:r>
        <w:t>中国品牌日</w:t>
      </w:r>
      <w:r>
        <w:t>”</w:t>
      </w:r>
      <w:r>
        <w:t>和</w:t>
      </w:r>
      <w:r>
        <w:t>“</w:t>
      </w:r>
      <w:r>
        <w:t>全国质量月</w:t>
      </w:r>
      <w:r>
        <w:t>”</w:t>
      </w:r>
      <w:r>
        <w:t>等活动为契机，加大质量品牌宣传力度，讲好聊城品牌故事。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着眼成果转化，扎实推进标准化战略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一是扎实推动企业创新成果向标准转化，二是稳步推进标准化试点示范项目建设，三是积极开展企业联合标准推动产业链高质量发展试点建设工作，四是开展聊城市地方标准制定工作。紧紧围绕“新时代兴聊十大工程”，打造“聊城标准”。地方标准的制定实施，促进了我市产业规范化、标准化，为部门履行公共职能提供了技术支撑，大大提高了经济效益和社会效益。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坚持高位拉动，扎实推进知识产权战略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一是做好政策引领工作。坚持高质量创造，持续巩固企业创新主体地位，发挥政府资金推动知识产权工作的导向和引领作用。二是全面推进高价值专利培育。截至</w:t>
      </w:r>
      <w:r>
        <w:t>2022</w:t>
      </w:r>
      <w:r>
        <w:t>年</w:t>
      </w:r>
      <w:r>
        <w:t>7</w:t>
      </w:r>
      <w:r>
        <w:t>月底，全市发明专利拥有量</w:t>
      </w:r>
      <w:r>
        <w:t>2980</w:t>
      </w:r>
      <w:r>
        <w:t>件，同比增长</w:t>
      </w:r>
      <w:r>
        <w:t>15%</w:t>
      </w:r>
      <w:r>
        <w:t>，每万人口发明专利拥有量达</w:t>
      </w:r>
      <w:r>
        <w:t>5.01</w:t>
      </w:r>
      <w:r>
        <w:t>件，较</w:t>
      </w:r>
      <w:r>
        <w:t>2021</w:t>
      </w:r>
      <w:r>
        <w:t>年底提高了</w:t>
      </w:r>
      <w:r>
        <w:t>0.45</w:t>
      </w:r>
      <w:r>
        <w:t>件。三是持续优化知识产权营商环境。扎实开展知识产权</w:t>
      </w:r>
      <w:r>
        <w:t>“</w:t>
      </w:r>
      <w:r>
        <w:t>入园惠企</w:t>
      </w:r>
      <w:r>
        <w:t>”“</w:t>
      </w:r>
      <w:r>
        <w:t>知识产权服务万里行</w:t>
      </w:r>
      <w:r>
        <w:t>”“</w:t>
      </w:r>
      <w:r>
        <w:t>知识产权进校园</w:t>
      </w:r>
      <w:r>
        <w:t>”</w:t>
      </w:r>
      <w:r>
        <w:t>等活动，深入企业送政策、搞调研，邀请专家为企业专利挖掘提供精准指导；印发《关于加快推进知识产权质押融资工作的指导意见》，开展金融赋能</w:t>
      </w:r>
      <w:r>
        <w:t>“</w:t>
      </w:r>
      <w:r>
        <w:t>专精特</w:t>
      </w:r>
      <w:r>
        <w:rPr>
          <w:rFonts w:hint="eastAsia"/>
        </w:rPr>
        <w:t>新”中小企业专项行动，宣讲政策、培训业务、对接需求，全市知识产权质押融资规模进一步扩大。举办中小企业培训班</w:t>
      </w:r>
      <w:r>
        <w:t>4</w:t>
      </w:r>
      <w:r>
        <w:t>期，培训全市省级以上专精特新、制造业单项冠军及瞪羚企业</w:t>
      </w:r>
      <w:r>
        <w:t>300</w:t>
      </w:r>
      <w:r>
        <w:t>余家。开辟专利快速预审</w:t>
      </w:r>
      <w:r>
        <w:t>“</w:t>
      </w:r>
      <w:r>
        <w:t>绿色</w:t>
      </w:r>
      <w:r>
        <w:t>”</w:t>
      </w:r>
      <w:r>
        <w:t>通道，面向</w:t>
      </w:r>
      <w:r>
        <w:t>“</w:t>
      </w:r>
      <w:r>
        <w:t>海洋生物</w:t>
      </w:r>
      <w:r>
        <w:t>”</w:t>
      </w:r>
      <w:r>
        <w:t>和</w:t>
      </w:r>
      <w:r>
        <w:t>“</w:t>
      </w:r>
      <w:r>
        <w:t>新一代信息技术</w:t>
      </w:r>
      <w:r>
        <w:t>”</w:t>
      </w:r>
      <w:r>
        <w:t>产业两大领域，全过程指导通过备案的企业进行专利快速预审。</w:t>
      </w:r>
    </w:p>
    <w:p w:rsidR="006627A3" w:rsidRDefault="006627A3" w:rsidP="006627A3">
      <w:pPr>
        <w:spacing w:line="245" w:lineRule="auto"/>
        <w:ind w:firstLineChars="200" w:firstLine="420"/>
        <w:jc w:val="left"/>
      </w:pPr>
      <w:r>
        <w:rPr>
          <w:rFonts w:hint="eastAsia"/>
        </w:rPr>
        <w:t>“下一步，我们将按照市委市政府的决策部署，认真贯彻《质量强国建设纲要》要求，坚持把深入实施质量强市战略作为调结构、促转型、保民生的重要抓手，加快改革创新，强化示范带动，全力推进质量强市战略，为建设社会主义现代化新聊城做出新的更大贡献。”于传勇表示。</w:t>
      </w:r>
    </w:p>
    <w:p w:rsidR="006627A3" w:rsidRDefault="006627A3" w:rsidP="006627A3">
      <w:pPr>
        <w:spacing w:line="245" w:lineRule="auto"/>
        <w:ind w:firstLineChars="200" w:firstLine="420"/>
        <w:jc w:val="right"/>
      </w:pPr>
      <w:r>
        <w:rPr>
          <w:rFonts w:hint="eastAsia"/>
        </w:rPr>
        <w:t>大众日报</w:t>
      </w:r>
      <w:r>
        <w:t>2022-09-28</w:t>
      </w:r>
    </w:p>
    <w:p w:rsidR="006627A3" w:rsidRDefault="006627A3" w:rsidP="0075126D">
      <w:pPr>
        <w:sectPr w:rsidR="006627A3" w:rsidSect="007512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3619" w:rsidRDefault="00223619"/>
    <w:sectPr w:rsidR="002236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627A3"/>
    <w:rsid w:val="00223619"/>
    <w:rsid w:val="00662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27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27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1166</Characters>
  <Application>Microsoft Office Word</Application>
  <DocSecurity>0</DocSecurity>
  <Lines>9</Lines>
  <Paragraphs>2</Paragraphs>
  <ScaleCrop>false</ScaleCrop>
  <Company>微软中国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2022-12-01T01:33:00Z</dcterms:created>
</cp:coreProperties>
</file>