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0324" w:rsidRDefault="00410324" w:rsidP="008A7923">
      <w:pPr>
        <w:pStyle w:val="1"/>
        <w:spacing w:line="247" w:lineRule="auto"/>
      </w:pPr>
      <w:r w:rsidRPr="00E462B9">
        <w:rPr>
          <w:rFonts w:hint="eastAsia"/>
        </w:rPr>
        <w:t>深圳市市场监管局推动知识产权工作高质量发展纪实</w:t>
      </w:r>
    </w:p>
    <w:p w:rsidR="00410324" w:rsidRDefault="00410324" w:rsidP="00410324">
      <w:pPr>
        <w:spacing w:line="247" w:lineRule="auto"/>
        <w:ind w:firstLineChars="200" w:firstLine="420"/>
        <w:jc w:val="left"/>
      </w:pPr>
      <w:r>
        <w:rPr>
          <w:rFonts w:hint="eastAsia"/>
        </w:rPr>
        <w:t>知识产权是衡量一个国家财富和国家竞争能力的重要标志，是保护和激励创新的制度基石。知识产权事业的发展，事关国家命运、城市前途和人民福祉。前不久，国家知识产权局公布知识产权强国建设试点示范工作评定结果，深圳市成为全国首批国家知识产权强市建设示范城市。</w:t>
      </w:r>
    </w:p>
    <w:p w:rsidR="00410324" w:rsidRDefault="00410324" w:rsidP="00410324">
      <w:pPr>
        <w:spacing w:line="247" w:lineRule="auto"/>
        <w:ind w:firstLineChars="200" w:firstLine="420"/>
        <w:jc w:val="left"/>
      </w:pPr>
      <w:r>
        <w:rPr>
          <w:rFonts w:hint="eastAsia"/>
        </w:rPr>
        <w:t>作为深圳市知识产权行政主管部门，深圳市市场监管局（深圳市知识产权局）在深圳市委市政府的正确领导下，深入实施知识产权强市战略，高起点谋划、高标准推进、高水平打造知识产权标杆城市，推动知识产权创造、运用、保护、管理、服务能力和成效显著提升，为企业营造了安心研发、自主创新、快速成长的良好环境。“知识产权”已成为深圳建设中国特色社会主义先行示范区的重要竞争力和亮丽名片。</w:t>
      </w:r>
    </w:p>
    <w:p w:rsidR="00410324" w:rsidRDefault="00410324" w:rsidP="00410324">
      <w:pPr>
        <w:spacing w:line="247" w:lineRule="auto"/>
        <w:ind w:firstLineChars="200" w:firstLine="420"/>
        <w:jc w:val="left"/>
      </w:pPr>
      <w:r>
        <w:rPr>
          <w:rFonts w:hint="eastAsia"/>
        </w:rPr>
        <w:t>以法治化管理立基</w:t>
      </w:r>
    </w:p>
    <w:p w:rsidR="00410324" w:rsidRDefault="00410324" w:rsidP="00410324">
      <w:pPr>
        <w:spacing w:line="247" w:lineRule="auto"/>
        <w:ind w:firstLineChars="200" w:firstLine="420"/>
        <w:jc w:val="left"/>
      </w:pPr>
      <w:r>
        <w:rPr>
          <w:rFonts w:hint="eastAsia"/>
        </w:rPr>
        <w:t>专利授权量连续</w:t>
      </w:r>
      <w:r>
        <w:t>4</w:t>
      </w:r>
      <w:r>
        <w:t>年居全国首位，</w:t>
      </w:r>
      <w:r>
        <w:t>PCT</w:t>
      </w:r>
      <w:r>
        <w:t>国际专利申请量连续</w:t>
      </w:r>
      <w:r>
        <w:t>18</w:t>
      </w:r>
      <w:r>
        <w:t>年领跑全国，每万人口发明专利拥有量约为全国平均值的</w:t>
      </w:r>
      <w:r>
        <w:t>6</w:t>
      </w:r>
      <w:r>
        <w:t>倍，中国专利金奖累计获奖数量居全国前列</w:t>
      </w:r>
      <w:r>
        <w:t>……</w:t>
      </w:r>
      <w:r>
        <w:t>经过多年发展，深圳知识产权事业取得了瞩目成就。这首先得益于知识产权法治化建设的持续推进和综合管理能力的持续提升。</w:t>
      </w:r>
    </w:p>
    <w:p w:rsidR="00410324" w:rsidRDefault="00410324" w:rsidP="00410324">
      <w:pPr>
        <w:spacing w:line="247" w:lineRule="auto"/>
        <w:ind w:firstLineChars="200" w:firstLine="420"/>
        <w:jc w:val="left"/>
      </w:pPr>
      <w:r>
        <w:rPr>
          <w:rFonts w:hint="eastAsia"/>
        </w:rPr>
        <w:t>健全的知识产权综合管理体制是提升治理能力和治理水平的重要保障。深圳市市场监管局深入贯彻深圳市知识产权强市战略，强化顶层设计，助力完善知识产权综合立法，联合多部门建立知识产权联席会议制度，强化全市层面的统筹协调，知识产权法治体系不断完善，构建了国内领先、国际接轨的知识产权法规政策体系和综合管理体系，为知识产权事业的高质量发展夯实根基。</w:t>
      </w:r>
    </w:p>
    <w:p w:rsidR="00410324" w:rsidRDefault="00410324" w:rsidP="00410324">
      <w:pPr>
        <w:spacing w:line="247" w:lineRule="auto"/>
        <w:ind w:firstLineChars="200" w:firstLine="420"/>
        <w:jc w:val="left"/>
      </w:pPr>
      <w:r>
        <w:rPr>
          <w:rFonts w:hint="eastAsia"/>
        </w:rPr>
        <w:t>创建科学规范、运行有效的法规政策体系。从《深圳经济特区知识产权保护条例》完成修订并创新建立惩罚性赔偿制度和知识产权行政禁令等，到《深圳经济特区科技创新条例》创新提出知识产权价值评估、资本化、证券化等创新举措，再到《深圳市知识产权保护和运用“十四五”发展规划》《关于强化知识产权保护的实施方案》《加强数字经济知识产权司法保护的实施意见》等近</w:t>
      </w:r>
      <w:r>
        <w:t>30</w:t>
      </w:r>
      <w:r>
        <w:t>项知识产权保护规章制度的出台，近年来，深圳市市场监管局（深圳市知识产权局）持续助力深圳知识产权立法工作先行先试，夯实了</w:t>
      </w:r>
      <w:r>
        <w:t>“</w:t>
      </w:r>
      <w:r>
        <w:t>最严</w:t>
      </w:r>
      <w:r>
        <w:t>”</w:t>
      </w:r>
      <w:r>
        <w:t>知识产权保护制度体系，为全国推进知识产权法治</w:t>
      </w:r>
      <w:r>
        <w:rPr>
          <w:rFonts w:hint="eastAsia"/>
        </w:rPr>
        <w:t>化水平提升提供了宝贵的“深圳经验”。</w:t>
      </w:r>
    </w:p>
    <w:p w:rsidR="00410324" w:rsidRDefault="00410324" w:rsidP="00410324">
      <w:pPr>
        <w:spacing w:line="247" w:lineRule="auto"/>
        <w:ind w:firstLineChars="200" w:firstLine="420"/>
        <w:jc w:val="left"/>
      </w:pPr>
      <w:r>
        <w:rPr>
          <w:rFonts w:hint="eastAsia"/>
        </w:rPr>
        <w:t>构建国内领先、国际接轨的综合管理体系。深圳市市场监管局（深圳市知识产权局）持续推进知识产权保护体制创新，率先实施专利、商标、版权一体化管理，构建了行政执法、司法保护、调解仲裁、技术支撑四位一体的联动机制。其中包括，建立知识产权法庭、知识产权检察办公室、知识产权刑事执法机构、知识产权仲裁中心、商业秘密保护基地等，首批获批开展国家知识产权纠纷快速处理试点、专利侵权纠纷检验鉴定技术支撑体系试点等，创新建立港区陪审员制度、集中快审机制。其中，行政裁决示范试点经验被国家知识产权局及司法部评为先进典型。</w:t>
      </w:r>
    </w:p>
    <w:p w:rsidR="00410324" w:rsidRDefault="00410324" w:rsidP="00410324">
      <w:pPr>
        <w:spacing w:line="247" w:lineRule="auto"/>
        <w:ind w:firstLineChars="200" w:firstLine="420"/>
        <w:jc w:val="left"/>
      </w:pPr>
      <w:r>
        <w:rPr>
          <w:rFonts w:hint="eastAsia"/>
        </w:rPr>
        <w:t>拓宽金融服务激活企业创新</w:t>
      </w:r>
    </w:p>
    <w:p w:rsidR="00410324" w:rsidRDefault="00410324" w:rsidP="00410324">
      <w:pPr>
        <w:spacing w:line="247" w:lineRule="auto"/>
        <w:ind w:firstLineChars="200" w:firstLine="420"/>
        <w:jc w:val="left"/>
      </w:pPr>
      <w:r>
        <w:rPr>
          <w:rFonts w:hint="eastAsia"/>
        </w:rPr>
        <w:t>以知识产权高效运用为突破口，深圳市全面落实知识产权质押融资入园惠企活动，深化布局商标品牌示范基地，打通政企、政银、银企“互联互通”对接渠道，通过创新知识产权纾解企业融资难、融资贵问题，实现了知识产权成果转化新突破，获得企业广泛好评。</w:t>
      </w:r>
    </w:p>
    <w:p w:rsidR="00410324" w:rsidRDefault="00410324" w:rsidP="00410324">
      <w:pPr>
        <w:spacing w:line="247" w:lineRule="auto"/>
        <w:ind w:firstLineChars="200" w:firstLine="420"/>
        <w:jc w:val="left"/>
      </w:pPr>
      <w:r>
        <w:rPr>
          <w:rFonts w:hint="eastAsia"/>
        </w:rPr>
        <w:t>推进知识产权成果转化是激发企业创新活力的重要基础，也是知识产权工作的重要内容。深圳市市场监管局（深圳市知识产权局）持续促进知识产权与金融资源的有效融合，以知识产权金</w:t>
      </w:r>
      <w:r>
        <w:rPr>
          <w:rFonts w:hint="eastAsia"/>
        </w:rPr>
        <w:lastRenderedPageBreak/>
        <w:t>融创新赋能实体经济高质量发展，有力推动知识产权转化运用不断深化，打造了一系列改革创新试验田。</w:t>
      </w:r>
    </w:p>
    <w:p w:rsidR="00410324" w:rsidRDefault="00410324" w:rsidP="00410324">
      <w:pPr>
        <w:spacing w:line="247" w:lineRule="auto"/>
        <w:ind w:firstLineChars="200" w:firstLine="420"/>
        <w:jc w:val="left"/>
      </w:pPr>
      <w:r>
        <w:rPr>
          <w:rFonts w:hint="eastAsia"/>
        </w:rPr>
        <w:t>构建政府搭台、企业获益的金融支撑体系。深圳市市场监管局（深圳市知识产权局）出台实施了一系列知识产权质押融资政策，在广东省范围内率先出台覆盖知识产权全类别的质押融资贴补政策和风险补偿制度，探索开展质押登记线上办理试点，举办知识产权服务万里行“入园惠企”“银企对接”等系列活动，成立全国首家知识产权金融协会，推出全国首单线上知识产权质押融资保险业务。在全国范围内首创“国资主导、政府补贴、市场参与、企业获益”的知识产权证券化模式，产品模式获市场主体广泛认可。</w:t>
      </w:r>
    </w:p>
    <w:p w:rsidR="00410324" w:rsidRDefault="00410324" w:rsidP="00410324">
      <w:pPr>
        <w:spacing w:line="247" w:lineRule="auto"/>
        <w:ind w:firstLineChars="200" w:firstLine="420"/>
        <w:jc w:val="left"/>
      </w:pPr>
      <w:r>
        <w:rPr>
          <w:rFonts w:hint="eastAsia"/>
        </w:rPr>
        <w:t>构建全门类、全方位、全链条的知识产权服务体系。建成中国（深圳）知识产权保护中心，打造了“全门类”综合服务大厅；推动国家海外知识产权纠纷应对指导深圳分中心、国家知识产权局商标受理窗口、世界知识产权组织技术与创新支持中心先后落户深圳；建成广东省首个国家级知识产权服务业集聚发展示范区，入选首批国家知识产权服务出口基地。目前，深圳市专利申请预审周期缩短至</w:t>
      </w:r>
      <w:r>
        <w:t>10</w:t>
      </w:r>
      <w:r>
        <w:t>天以内，专利平均授权周期降至</w:t>
      </w:r>
      <w:r>
        <w:t>55</w:t>
      </w:r>
      <w:r>
        <w:t>天。</w:t>
      </w:r>
    </w:p>
    <w:p w:rsidR="00410324" w:rsidRDefault="00410324" w:rsidP="00410324">
      <w:pPr>
        <w:spacing w:line="247" w:lineRule="auto"/>
        <w:ind w:firstLineChars="200" w:firstLine="420"/>
        <w:jc w:val="left"/>
      </w:pPr>
      <w:r>
        <w:rPr>
          <w:rFonts w:hint="eastAsia"/>
        </w:rPr>
        <w:t>完善的金融服务让专利变红利、“知产”变资产。</w:t>
      </w:r>
      <w:r>
        <w:t>2021</w:t>
      </w:r>
      <w:r>
        <w:t>年，深圳市专利质押金额达</w:t>
      </w:r>
      <w:r>
        <w:t>114</w:t>
      </w:r>
      <w:r>
        <w:t>亿元，居全国第二位。目前，深圳市以</w:t>
      </w:r>
      <w:r>
        <w:t>46</w:t>
      </w:r>
      <w:r>
        <w:t>项证券化产品领跑全国，发行规模</w:t>
      </w:r>
      <w:r>
        <w:t>100.46</w:t>
      </w:r>
      <w:r>
        <w:t>亿元，质押知识产权数量</w:t>
      </w:r>
      <w:r>
        <w:t>1475</w:t>
      </w:r>
      <w:r>
        <w:t>项，惠及科创企业</w:t>
      </w:r>
      <w:r>
        <w:t>658</w:t>
      </w:r>
      <w:r>
        <w:t>家。创新成果不断涌现，为经济高质量发展提供强劲动力。目前，深圳市近</w:t>
      </w:r>
      <w:r>
        <w:t>90%</w:t>
      </w:r>
      <w:r>
        <w:t>的专利申请、专利授权来源于企业。在近期公布的第</w:t>
      </w:r>
      <w:r>
        <w:t>23</w:t>
      </w:r>
      <w:r>
        <w:t>届中国专利奖评选中，深圳企业荣获中国专利奖奖项</w:t>
      </w:r>
      <w:r>
        <w:t>70</w:t>
      </w:r>
      <w:r>
        <w:t>项，其中专利金奖</w:t>
      </w:r>
      <w:r>
        <w:t>3</w:t>
      </w:r>
      <w:r>
        <w:t>项，获奖数量居全国前列。</w:t>
      </w:r>
    </w:p>
    <w:p w:rsidR="00410324" w:rsidRDefault="00410324" w:rsidP="00410324">
      <w:pPr>
        <w:spacing w:line="247" w:lineRule="auto"/>
        <w:ind w:firstLineChars="200" w:firstLine="420"/>
        <w:jc w:val="left"/>
      </w:pPr>
      <w:r>
        <w:rPr>
          <w:rFonts w:hint="eastAsia"/>
        </w:rPr>
        <w:t>立体保护体系打造“知产”高地</w:t>
      </w:r>
    </w:p>
    <w:p w:rsidR="00410324" w:rsidRDefault="00410324" w:rsidP="00410324">
      <w:pPr>
        <w:spacing w:line="247" w:lineRule="auto"/>
        <w:ind w:firstLineChars="200" w:firstLine="420"/>
        <w:jc w:val="left"/>
      </w:pPr>
      <w:r>
        <w:rPr>
          <w:rFonts w:hint="eastAsia"/>
        </w:rPr>
        <w:t>保护知识产权是强化市场监管、维护公平竞争的重要内容，也是优化营商环境、促进创新发展的必然要求。作为创新之都，深圳市场主体对高质量解决知识产权争议有着迫切要求。深圳市市场监管局（深圳市知识产权局）持续推进知识产权保护机制改革，构建知识产权全链条大保护格局，逐渐将深圳打造成知识产权保护高地。</w:t>
      </w:r>
    </w:p>
    <w:p w:rsidR="00410324" w:rsidRDefault="00410324" w:rsidP="00410324">
      <w:pPr>
        <w:spacing w:line="247" w:lineRule="auto"/>
        <w:ind w:firstLineChars="200" w:firstLine="420"/>
        <w:jc w:val="left"/>
      </w:pPr>
      <w:r>
        <w:rPr>
          <w:rFonts w:hint="eastAsia"/>
        </w:rPr>
        <w:t>当前，侵权假冒跨区域、链条化的特征愈发明显，只有加强区域间、部门间协作配合、联合行动，才能解决区域执法带来的碎片化问题。深圳市市场监管局探索建立跨区域、跨部门线索通报、证据移转、案件协查、联合办案以及检验鉴定结果互认等制度，多维度构建行政、司法、行业、社会全方位立体保护体系。其中包括推动成立中国（深圳）知识产权保护中心、国家海外知识产权纠纷应对指导中心深圳分中心等一批国家级平台，开展专利侵权纠纷检验鉴定体系建设试点和行政裁决示范建设试点等。</w:t>
      </w:r>
    </w:p>
    <w:p w:rsidR="00410324" w:rsidRDefault="00410324" w:rsidP="00410324">
      <w:pPr>
        <w:spacing w:line="247" w:lineRule="auto"/>
        <w:ind w:firstLineChars="200" w:firstLine="420"/>
        <w:jc w:val="left"/>
      </w:pPr>
      <w:r>
        <w:rPr>
          <w:rFonts w:hint="eastAsia"/>
        </w:rPr>
        <w:t>知识产权执法是市场监管综合执法的重要组成部分，其执法成效与综合执法体系建设密切相关。深圳市市场监管局（深圳市知识产权局）探索构建智慧高效、协同联动的执法体系，创新打造多端联动的网络知识产权保护“鸿蒙协同云平台”，构建专利代理机构画像模型及指标，执法效能持续提升。多起知识产权执法案件获评国家知识产权行政保护典型案例及广东省知识产权十大事件。</w:t>
      </w:r>
    </w:p>
    <w:p w:rsidR="00410324" w:rsidRDefault="00410324" w:rsidP="00410324">
      <w:pPr>
        <w:spacing w:line="247" w:lineRule="auto"/>
        <w:ind w:firstLineChars="200" w:firstLine="420"/>
        <w:jc w:val="left"/>
      </w:pPr>
      <w:r>
        <w:rPr>
          <w:rFonts w:hint="eastAsia"/>
        </w:rPr>
        <w:t>健全专业化、多元化海外维权援助体系，助力企业在国际市场强势崛起。其中，持续监测“</w:t>
      </w:r>
      <w:r>
        <w:t>337</w:t>
      </w:r>
      <w:r>
        <w:t>调查</w:t>
      </w:r>
      <w:r>
        <w:t>”</w:t>
      </w:r>
      <w:r>
        <w:t>案件和涉外诉讼案件，累计监测海外知识产权案件</w:t>
      </w:r>
      <w:r>
        <w:t>500</w:t>
      </w:r>
      <w:r>
        <w:t>余件，涉案深圳企业</w:t>
      </w:r>
      <w:r>
        <w:t>1500</w:t>
      </w:r>
      <w:r>
        <w:t>余家，为</w:t>
      </w:r>
      <w:r>
        <w:t>422</w:t>
      </w:r>
      <w:r>
        <w:t>家企业提供</w:t>
      </w:r>
      <w:r>
        <w:t>“</w:t>
      </w:r>
      <w:r>
        <w:t>一对一</w:t>
      </w:r>
      <w:r>
        <w:t>”</w:t>
      </w:r>
      <w:r>
        <w:t>应对指导，节省诉讼费用超</w:t>
      </w:r>
      <w:r>
        <w:t>3000</w:t>
      </w:r>
      <w:r>
        <w:t>万美元，减少市场损失超</w:t>
      </w:r>
      <w:r>
        <w:t>17</w:t>
      </w:r>
      <w:r>
        <w:t>亿美元；探索</w:t>
      </w:r>
      <w:r>
        <w:t>“</w:t>
      </w:r>
      <w:r>
        <w:t>快速预审</w:t>
      </w:r>
      <w:r>
        <w:t>+PPH</w:t>
      </w:r>
      <w:r>
        <w:t>通道</w:t>
      </w:r>
      <w:r>
        <w:t>”</w:t>
      </w:r>
      <w:r>
        <w:t>模式，超</w:t>
      </w:r>
      <w:r>
        <w:t>280</w:t>
      </w:r>
      <w:r>
        <w:t>件组高价值专利通过快速预审，同步规划全球快速布局。</w:t>
      </w:r>
    </w:p>
    <w:p w:rsidR="00410324" w:rsidRDefault="00410324" w:rsidP="00410324">
      <w:pPr>
        <w:spacing w:line="247" w:lineRule="auto"/>
        <w:ind w:firstLineChars="200" w:firstLine="420"/>
        <w:jc w:val="left"/>
      </w:pPr>
      <w:r>
        <w:t>2021</w:t>
      </w:r>
      <w:r>
        <w:t>年，深圳市知识产权快速协同保护工作绩效考核、海外纠纷应对指导工作考核获全国第一，行政保护绩效考核连续</w:t>
      </w:r>
      <w:r>
        <w:t>3</w:t>
      </w:r>
      <w:r>
        <w:t>年优秀，广东省地级以上市知识产权保护工作考核第一。</w:t>
      </w:r>
    </w:p>
    <w:p w:rsidR="00410324" w:rsidRDefault="00410324" w:rsidP="00410324">
      <w:pPr>
        <w:spacing w:line="247" w:lineRule="auto"/>
        <w:ind w:firstLineChars="200" w:firstLine="420"/>
        <w:jc w:val="left"/>
      </w:pPr>
      <w:r>
        <w:rPr>
          <w:rFonts w:hint="eastAsia"/>
        </w:rPr>
        <w:t>新起点，新作为。深圳市市场监管局（深圳市知识产权局）将全面完整准确贯彻国家及广东省关于知识产权工作的战略部署，对标最优最高最好，深化知识产权领域“放管服”改革，高水平建设国家知识产权强市建设示范城市和知识产权标杆城市，努力为我国建设创新型国家和社会主义现代化强国作出新的更大贡献。</w:t>
      </w:r>
    </w:p>
    <w:p w:rsidR="00410324" w:rsidRDefault="00410324" w:rsidP="008A7923">
      <w:pPr>
        <w:spacing w:line="247" w:lineRule="auto"/>
        <w:jc w:val="right"/>
      </w:pPr>
      <w:r w:rsidRPr="00E462B9">
        <w:rPr>
          <w:rFonts w:hint="eastAsia"/>
        </w:rPr>
        <w:t>中国质量报</w:t>
      </w:r>
      <w:r>
        <w:rPr>
          <w:rFonts w:hint="eastAsia"/>
        </w:rPr>
        <w:t>2022-09-30</w:t>
      </w:r>
    </w:p>
    <w:p w:rsidR="00410324" w:rsidRDefault="00410324" w:rsidP="00F92F17">
      <w:pPr>
        <w:sectPr w:rsidR="00410324" w:rsidSect="00F92F17">
          <w:type w:val="continuous"/>
          <w:pgSz w:w="11906" w:h="16838"/>
          <w:pgMar w:top="1644" w:right="1236" w:bottom="1418" w:left="1814" w:header="851" w:footer="907" w:gutter="0"/>
          <w:pgNumType w:start="1"/>
          <w:cols w:space="720"/>
          <w:docGrid w:type="lines" w:linePitch="341" w:charSpace="2373"/>
        </w:sectPr>
      </w:pPr>
    </w:p>
    <w:p w:rsidR="0050082D" w:rsidRDefault="0050082D"/>
    <w:sectPr w:rsidR="005008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10324"/>
    <w:rsid w:val="00410324"/>
    <w:rsid w:val="005008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03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03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2584</Characters>
  <Application>Microsoft Office Word</Application>
  <DocSecurity>0</DocSecurity>
  <Lines>21</Lines>
  <Paragraphs>6</Paragraphs>
  <ScaleCrop>false</ScaleCrop>
  <Company>微软中国</Company>
  <LinksUpToDate>false</LinksUpToDate>
  <CharactersWithSpaces>3031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2022-12-05T02:34:00Z</dcterms:created>
</cp:coreProperties>
</file>