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A7D4E" w:rsidRDefault="000A7D4E">
      <w:pPr>
        <w:pStyle w:val="1"/>
      </w:pPr>
      <w:r>
        <w:rPr>
          <w:rFonts w:hint="eastAsia"/>
        </w:rPr>
        <w:t>厦门市海沧区市场监管局党总支扎实推进党建品牌创建工作</w:t>
      </w:r>
    </w:p>
    <w:p w:rsidR="000A7D4E" w:rsidRDefault="000A7D4E" w:rsidP="000A7D4E">
      <w:pPr>
        <w:ind w:firstLineChars="200" w:firstLine="420"/>
        <w:jc w:val="left"/>
      </w:pPr>
      <w:r>
        <w:rPr>
          <w:rFonts w:hint="eastAsia"/>
        </w:rPr>
        <w:t>厦门市海沧区市场监督管理局党总支创新建立“沧江·融立方”党建品牌，以“党建深融业务、互促同升共进”为品牌理念，落实党建引领融聚力量、党建引领融合业务、党建引领融入海沧的品牌机制，以党建为核心融合推进队伍提升和业务发展，助推区局实现党建立局、业务兴局和人才强局，用实际行动喊出“海沧市监、奋勇争先”的响亮口号。海沧区市场监管局连续六届获评“省级文明单位”，被厦门市直机关工委授为厦门市“创建模范机关先进单位”，被区委组织部列为基层党建工作调研点；一名党员获评全省市场监管部门非公党建工作先进个人，十一名党员先后被海沧区委和海沧区直机关工委及市局党组表彰为“两优一先”。</w:t>
      </w:r>
    </w:p>
    <w:p w:rsidR="000A7D4E" w:rsidRDefault="000A7D4E" w:rsidP="000A7D4E">
      <w:pPr>
        <w:ind w:firstLineChars="200" w:firstLine="420"/>
        <w:jc w:val="left"/>
      </w:pPr>
      <w:r>
        <w:rPr>
          <w:rFonts w:hint="eastAsia"/>
        </w:rPr>
        <w:t>党建引领融聚力量，提振干部队伍精气神</w:t>
      </w:r>
    </w:p>
    <w:p w:rsidR="000A7D4E" w:rsidRDefault="000A7D4E" w:rsidP="000A7D4E">
      <w:pPr>
        <w:ind w:firstLineChars="200" w:firstLine="420"/>
        <w:jc w:val="left"/>
      </w:pPr>
      <w:r>
        <w:rPr>
          <w:rFonts w:hint="eastAsia"/>
        </w:rPr>
        <w:t>三一机制推进支部规范化建设，强化堡垒作用。一支部一亮点。通过擦亮党建品牌提升党建工作质效，海沧区市场监督管理局党总支下属五个支部均形成了贴合实际、独具特色的党建品牌，以新阳市场监管所党支部品牌“以安为担、新阳勇先”为例，通过聚焦校园食品安全，编印了全市首本适合小学生食品安全的知识教材《我身边的食品安全》，扎实推进食品安全教育进校园，新阳市场监管所党支部也被海沧区委组织部授予首批“金牌支部”称号。一季度一培训。选拔政治强、业务精、作风好的科所长作为党务干部，同时定期组织党务干部进行党建业务知识培训，进一步夯实党建工作发展根基。一党员一手册。海沧区市场监督管理局党总支编制《基层党支部标准化建设参考手册》，规范换届选举，发展党员、落实“三会一课”制度等工作，确保各项党务工作落实落细。</w:t>
      </w:r>
    </w:p>
    <w:p w:rsidR="000A7D4E" w:rsidRDefault="000A7D4E" w:rsidP="000A7D4E">
      <w:pPr>
        <w:ind w:firstLineChars="200" w:firstLine="420"/>
        <w:jc w:val="left"/>
      </w:pPr>
      <w:r>
        <w:rPr>
          <w:rFonts w:hint="eastAsia"/>
        </w:rPr>
        <w:t>三心机制对标比争引领，表彰先进激励后进。为激发党员干部职工干事创业潜力，海沧区市场监管局创建“红心月月评”考核模式。信心红黑榜强监管自信。通过月工作例会通报表扬每个月业务工作突出的单位或个人，提升干部职工履职信心。实心大体检验监管成效。开展每两月一次实地走访考评，检验党员工作成效，对党员工作实心进行一次红色体检。慧心月课堂聚监管智慧。邀请青年党员干部进行每月月课堂展示，分享工作经验和工作方法，促进交流学习，提高全体党员干部履职能力和水平。</w:t>
      </w:r>
    </w:p>
    <w:p w:rsidR="000A7D4E" w:rsidRDefault="000A7D4E" w:rsidP="000A7D4E">
      <w:pPr>
        <w:ind w:firstLineChars="200" w:firstLine="420"/>
        <w:jc w:val="left"/>
      </w:pPr>
      <w:r>
        <w:rPr>
          <w:rFonts w:hint="eastAsia"/>
        </w:rPr>
        <w:t>凝聚党员红色先锋力量，强化先锋模范作用</w:t>
      </w:r>
    </w:p>
    <w:p w:rsidR="000A7D4E" w:rsidRDefault="000A7D4E" w:rsidP="000A7D4E">
      <w:pPr>
        <w:ind w:firstLineChars="200" w:firstLine="420"/>
        <w:jc w:val="left"/>
      </w:pPr>
      <w:r>
        <w:rPr>
          <w:rFonts w:hint="eastAsia"/>
        </w:rPr>
        <w:t>在应对疫情防控工作中，全体党员干部发扬伟大抗疫精神，全力以赴人人自觉当好进口冷链食品“守门员”、政策措施“宣传员”、核酸检测和疫苗接种“服务员”。派驻党员干部严格落实进口冷链食品“三全”要求，推动万纬冷链集中监管仓提质增效，筑牢进口冷链食品“第一关口”；抽调党员干部职工三批</w:t>
      </w:r>
      <w:r>
        <w:t>45</w:t>
      </w:r>
      <w:r>
        <w:t>人次累计参与</w:t>
      </w:r>
      <w:r>
        <w:t>61</w:t>
      </w:r>
      <w:r>
        <w:t>天厦门西高速路口设卡防疫工作，并火线成立临时党支部，党员带头坚守户外岗位，连续高温天气下出现不同的晒伤依旧毫无怨言。他们不怕风险、无惧风雨，认真履职、严防死守的担当精神得到各方高度肯定。此外，在食安创城、文明创建等急难</w:t>
      </w:r>
      <w:r>
        <w:rPr>
          <w:rFonts w:hint="eastAsia"/>
        </w:rPr>
        <w:t>险重工作中，党员干部都能自觉站出来、冲上去和顶起来，充分发挥了党员的先锋模范作用，在爱心献血、爱心结对帮扶、爱心屋消费等志愿服务活动中纷纷涌现党员们的身影。</w:t>
      </w:r>
    </w:p>
    <w:p w:rsidR="000A7D4E" w:rsidRDefault="000A7D4E" w:rsidP="000A7D4E">
      <w:pPr>
        <w:ind w:firstLineChars="200" w:firstLine="420"/>
        <w:jc w:val="left"/>
      </w:pPr>
      <w:r>
        <w:rPr>
          <w:rFonts w:hint="eastAsia"/>
        </w:rPr>
        <w:t>党建引领融合业务，推进我为群众办实事</w:t>
      </w:r>
    </w:p>
    <w:p w:rsidR="000A7D4E" w:rsidRDefault="000A7D4E" w:rsidP="000A7D4E">
      <w:pPr>
        <w:ind w:firstLineChars="200" w:firstLine="420"/>
        <w:jc w:val="left"/>
      </w:pPr>
      <w:r>
        <w:rPr>
          <w:rFonts w:hint="eastAsia"/>
        </w:rPr>
        <w:t>文化建设促进党建业务双提升。以“扬时代新风，提监管士气”为主题，海沧区市场监督管理局开展了全局性职能文化建设活动，十个科和三个所都围绕部门业务特色，集思广益、发散智</w:t>
      </w:r>
      <w:r>
        <w:rPr>
          <w:rFonts w:hint="eastAsia"/>
        </w:rPr>
        <w:lastRenderedPageBreak/>
        <w:t>慧，融合艺术创作、功能设计、价值理念等创作思路，打造了独具特色的科所文化。通过科所业务文化建设，立足市场监管职能，凝聚起为民办实事的强大力量。在全市率先推行全覆盖咨询导办岗、“白鹭分”免预约绿色通道和“一业一证”改革，办理了全省首张“微信办”个体户营业执照，为群众注册登记降低制度性人工和时间成本。创新重点企业帮扶“</w:t>
      </w:r>
      <w:r>
        <w:t>6+7”</w:t>
      </w:r>
      <w:r>
        <w:t>工作机制，为企业纾困解忧</w:t>
      </w:r>
      <w:r>
        <w:rPr>
          <w:rFonts w:hint="eastAsia"/>
        </w:rPr>
        <w:t>，送上贴心服务。全市首创“三三‘问诊’，点‘知’成‘金’”知识产权咨询日活动和“白鹭分”知识产权便民通道服务，推动海沧区成为全省唯一、全国首批二十个商业秘密保护创新试点城区之一。各支部展现党建业务融合，结合自身特色制作党建文化宣传片，在热门互联网平台刊播。</w:t>
      </w:r>
    </w:p>
    <w:p w:rsidR="000A7D4E" w:rsidRDefault="000A7D4E" w:rsidP="000A7D4E">
      <w:pPr>
        <w:ind w:firstLineChars="200" w:firstLine="420"/>
        <w:jc w:val="left"/>
      </w:pPr>
      <w:r>
        <w:rPr>
          <w:rFonts w:hint="eastAsia"/>
        </w:rPr>
        <w:t>依托学习品牌夯实发展根基。海沧区市场监督管理局党总支成立青年理论学习小组，以原创法治品牌“法立方”为依托，通过“法治沙龙”“学习园地杂志”“普法短视频”为一体的综合性平台，组织围绕职业打假、食品非法添加剂、企业年报等开展业务学习沙龙</w:t>
      </w:r>
      <w:r>
        <w:t>8</w:t>
      </w:r>
      <w:r>
        <w:t>场次，出版内部学习交流刊物</w:t>
      </w:r>
      <w:r>
        <w:t>23</w:t>
      </w:r>
      <w:r>
        <w:t>期。通过强化业务能力和水平，营造了百花齐放的良好氛围，涌现了众多获得全国性表彰的优秀人才：一名同志获全国药品监管系统先进个人；一名同志获全国市场监管系统执法办案电子数据取证大比武团体赛一等奖和个人一等奖；一名同志获全国</w:t>
      </w:r>
      <w:r>
        <w:t>“</w:t>
      </w:r>
      <w:r>
        <w:t>两法</w:t>
      </w:r>
      <w:r>
        <w:t>”</w:t>
      </w:r>
      <w:r>
        <w:t>知识竞赛活动团体一等奖</w:t>
      </w:r>
      <w:r>
        <w:rPr>
          <w:rFonts w:hint="eastAsia"/>
        </w:rPr>
        <w:t>、优秀个人表彰，一名同志入选。另外，海沧区市场监督管理局查办的多起案件入选国家市场监管总局典型案件。</w:t>
      </w:r>
    </w:p>
    <w:p w:rsidR="000A7D4E" w:rsidRDefault="000A7D4E" w:rsidP="000A7D4E">
      <w:pPr>
        <w:ind w:firstLineChars="200" w:firstLine="420"/>
        <w:jc w:val="left"/>
      </w:pPr>
      <w:r>
        <w:rPr>
          <w:rFonts w:hint="eastAsia"/>
        </w:rPr>
        <w:t>党建引领融入海沧，努力贡献市场监管力量</w:t>
      </w:r>
    </w:p>
    <w:p w:rsidR="000A7D4E" w:rsidRDefault="000A7D4E" w:rsidP="000A7D4E">
      <w:pPr>
        <w:ind w:firstLineChars="200" w:firstLine="420"/>
        <w:jc w:val="left"/>
      </w:pPr>
      <w:r>
        <w:rPr>
          <w:rFonts w:hint="eastAsia"/>
        </w:rPr>
        <w:t>海沧区市场监督管理局通过支部共建强化党建引领，主动融入海沧区全方位高质量发展超越的建设浪潮中。区局机关第一党支部通过与厦门市质检院第五支部、厦门优胜卫厨科技有限公司党支部三方共建，通过制定《海沧区水暖卫浴产业质量提升实施方案》，形成《</w:t>
      </w:r>
      <w:r>
        <w:t>2021</w:t>
      </w:r>
      <w:r>
        <w:t>年厦门市海沧区卫浴产品质量状况分析报告》，进一步推动传统卫浴产业转型升级。</w:t>
      </w:r>
      <w:r>
        <w:t>2021</w:t>
      </w:r>
      <w:r>
        <w:t>年海沧区水暖卫浴产业产值突破百亿。质量强区政检企协作机制入选国家市场监管总局五十大案例。区局机关第二党支部推动成立全省首个区级药品经营行业协会和行业协会党支部，促进海沧区药品行业自我净化提</w:t>
      </w:r>
      <w:r>
        <w:rPr>
          <w:rFonts w:hint="eastAsia"/>
        </w:rPr>
        <w:t>升，该做法入选福建省新时代党建优秀案例。区局还作为福建省药品监管普法和依法治理基层联系点，代表省药监局顺利通过国家药监局“药品法治宣传教育基地”验收；区局药品监管普法经验做法获福建省药监局发文号召全省药监系统借鉴学习。</w:t>
      </w:r>
    </w:p>
    <w:p w:rsidR="000A7D4E" w:rsidRDefault="000A7D4E" w:rsidP="000A7D4E">
      <w:pPr>
        <w:ind w:firstLineChars="200" w:firstLine="420"/>
        <w:jc w:val="left"/>
      </w:pPr>
      <w:r>
        <w:rPr>
          <w:rFonts w:hint="eastAsia"/>
        </w:rPr>
        <w:t>海沧区市场监督管理局将进一步擦亮党建品牌，促进党建与业务深度融合、互融互促，为实现海沧区“十四五”规划和更高起点上建设高素质高颜值的国际一流海湾城区贡献更多的市场监管力量。</w:t>
      </w:r>
    </w:p>
    <w:p w:rsidR="000A7D4E" w:rsidRDefault="000A7D4E" w:rsidP="000A7D4E">
      <w:pPr>
        <w:ind w:firstLineChars="200" w:firstLine="420"/>
        <w:jc w:val="right"/>
      </w:pPr>
      <w:r>
        <w:rPr>
          <w:rFonts w:hint="eastAsia"/>
        </w:rPr>
        <w:t>人民网</w:t>
      </w:r>
      <w:r>
        <w:rPr>
          <w:rFonts w:hint="eastAsia"/>
        </w:rPr>
        <w:t>2022-10-13</w:t>
      </w:r>
    </w:p>
    <w:p w:rsidR="000A7D4E" w:rsidRDefault="000A7D4E" w:rsidP="00DF2D3F">
      <w:pPr>
        <w:sectPr w:rsidR="000A7D4E" w:rsidSect="00DF2D3F">
          <w:type w:val="continuous"/>
          <w:pgSz w:w="11906" w:h="16838"/>
          <w:pgMar w:top="1644" w:right="1236" w:bottom="1418" w:left="1814" w:header="851" w:footer="907" w:gutter="0"/>
          <w:pgNumType w:start="1"/>
          <w:cols w:space="720"/>
          <w:docGrid w:type="lines" w:linePitch="341" w:charSpace="2373"/>
        </w:sectPr>
      </w:pPr>
    </w:p>
    <w:p w:rsidR="009B2789" w:rsidRDefault="009B2789"/>
    <w:sectPr w:rsidR="009B278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0A7D4E"/>
    <w:rsid w:val="000A7D4E"/>
    <w:rsid w:val="009B278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A7D4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A7D4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365</Words>
  <Characters>2086</Characters>
  <Application>Microsoft Office Word</Application>
  <DocSecurity>0</DocSecurity>
  <Lines>17</Lines>
  <Paragraphs>4</Paragraphs>
  <ScaleCrop>false</ScaleCrop>
  <Company>微软中国</Company>
  <LinksUpToDate>false</LinksUpToDate>
  <CharactersWithSpaces>2447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2022-12-14T05:45:00Z</dcterms:created>
</cp:coreProperties>
</file>