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2BB1" w:rsidRDefault="00F22BB1" w:rsidP="00DC6A23">
      <w:pPr>
        <w:pStyle w:val="1"/>
      </w:pPr>
      <w:bookmarkStart w:id="0" w:name="_Toc114729483"/>
      <w:r w:rsidRPr="001E47A0">
        <w:rPr>
          <w:rFonts w:hint="eastAsia"/>
        </w:rPr>
        <w:t>浙江省台州市市场监管局提升市场监管水平服务高质量发展纪实</w:t>
      </w:r>
      <w:bookmarkEnd w:id="0"/>
    </w:p>
    <w:p w:rsidR="00F22BB1" w:rsidRDefault="00F22BB1" w:rsidP="00F22BB1">
      <w:pPr>
        <w:ind w:firstLineChars="200" w:firstLine="420"/>
        <w:jc w:val="left"/>
      </w:pPr>
      <w:r>
        <w:rPr>
          <w:rFonts w:hint="eastAsia"/>
        </w:rPr>
        <w:t>“台州地阔海冥冥，云水长和岛屿青。”唐代大诗人杜甫笔下的台州，彰显着山海之间自有的大气。</w:t>
      </w:r>
    </w:p>
    <w:p w:rsidR="00F22BB1" w:rsidRDefault="00F22BB1" w:rsidP="00F22BB1">
      <w:pPr>
        <w:ind w:firstLineChars="200" w:firstLine="420"/>
        <w:jc w:val="left"/>
      </w:pPr>
      <w:r>
        <w:rPr>
          <w:rFonts w:hint="eastAsia"/>
        </w:rPr>
        <w:t>如今，台州是中国民营经济的发祥地、股份合作经济发源地、市场经济先发地，首个国家级小微企业金融服务改革创新试验区，并以“制造业之都”享誉全国。</w:t>
      </w:r>
    </w:p>
    <w:p w:rsidR="00F22BB1" w:rsidRDefault="00F22BB1" w:rsidP="00F22BB1">
      <w:pPr>
        <w:ind w:firstLineChars="200" w:firstLine="420"/>
        <w:jc w:val="left"/>
      </w:pPr>
      <w:r>
        <w:rPr>
          <w:rFonts w:hint="eastAsia"/>
        </w:rPr>
        <w:t>今年是习近平总书记对台州提出“再创民营经济新辉煌”重要嘱托</w:t>
      </w:r>
      <w:r>
        <w:t>20</w:t>
      </w:r>
      <w:r>
        <w:t>周年，台州市市场监管局坚持以习近平新时代中国特色社会主义思想为指导，奋力提升市场监管治理现代化水平，以优化营商环境为土壤，激发各类市场主体迸发</w:t>
      </w:r>
      <w:r>
        <w:t>“</w:t>
      </w:r>
      <w:r>
        <w:t>灵性活力</w:t>
      </w:r>
      <w:r>
        <w:t>”</w:t>
      </w:r>
      <w:r>
        <w:t>。</w:t>
      </w:r>
    </w:p>
    <w:p w:rsidR="00F22BB1" w:rsidRDefault="00F22BB1" w:rsidP="00F22BB1">
      <w:pPr>
        <w:ind w:firstLineChars="200" w:firstLine="420"/>
        <w:jc w:val="left"/>
      </w:pPr>
      <w:r>
        <w:rPr>
          <w:rFonts w:hint="eastAsia"/>
        </w:rPr>
        <w:t>深化改革</w:t>
      </w:r>
      <w:r>
        <w:t xml:space="preserve"> </w:t>
      </w:r>
      <w:r>
        <w:t>迸发活力</w:t>
      </w:r>
    </w:p>
    <w:p w:rsidR="00F22BB1" w:rsidRDefault="00F22BB1" w:rsidP="00F22BB1">
      <w:pPr>
        <w:ind w:firstLineChars="200" w:firstLine="420"/>
        <w:jc w:val="left"/>
      </w:pPr>
      <w:r>
        <w:rPr>
          <w:rFonts w:hint="eastAsia"/>
        </w:rPr>
        <w:t>今年</w:t>
      </w:r>
      <w:r>
        <w:t>5</w:t>
      </w:r>
      <w:r>
        <w:t>月初，台州瑞昶环保有限公司受疫情影响，经营难以为继。公司负责人郑先生准备为公司办理注销登记时，从市场监管局了解到歇业制度可以为市场主体提供</w:t>
      </w:r>
      <w:r>
        <w:t>“</w:t>
      </w:r>
      <w:r>
        <w:t>缓冲</w:t>
      </w:r>
      <w:r>
        <w:t>”</w:t>
      </w:r>
      <w:r>
        <w:t>，帮助企业实现暂时</w:t>
      </w:r>
      <w:r>
        <w:t>“</w:t>
      </w:r>
      <w:r>
        <w:t>休眠</w:t>
      </w:r>
      <w:r>
        <w:t>”</w:t>
      </w:r>
      <w:r>
        <w:t>，既减轻当前成本负担，又为今后发展</w:t>
      </w:r>
      <w:r>
        <w:t>“</w:t>
      </w:r>
      <w:r>
        <w:t>留住青山</w:t>
      </w:r>
      <w:r>
        <w:t>”</w:t>
      </w:r>
      <w:r>
        <w:t>。</w:t>
      </w:r>
    </w:p>
    <w:p w:rsidR="00F22BB1" w:rsidRDefault="00F22BB1" w:rsidP="00F22BB1">
      <w:pPr>
        <w:ind w:firstLineChars="200" w:firstLine="420"/>
        <w:jc w:val="left"/>
      </w:pPr>
      <w:r>
        <w:rPr>
          <w:rFonts w:hint="eastAsia"/>
        </w:rPr>
        <w:t>“这项举措相当于‘停机保号’，等公司平稳度过经营发展的困难时期，就可以再次‘激活’了。”台州市市场监管局办公室主任冯阳春介绍，郑先生的公司可以“养精蓄锐再出发”，得益于自</w:t>
      </w:r>
      <w:r>
        <w:t>3</w:t>
      </w:r>
      <w:r>
        <w:t>月</w:t>
      </w:r>
      <w:r>
        <w:t>1</w:t>
      </w:r>
      <w:r>
        <w:t>日起施行的市场主体登记管理条例，也得益于台州市出台的</w:t>
      </w:r>
      <w:r>
        <w:t>“</w:t>
      </w:r>
      <w:r>
        <w:t>扶持个体工商户纾困发展</w:t>
      </w:r>
      <w:r>
        <w:t>15</w:t>
      </w:r>
      <w:r>
        <w:t>条</w:t>
      </w:r>
      <w:r>
        <w:t>”</w:t>
      </w:r>
      <w:r>
        <w:t>。</w:t>
      </w:r>
    </w:p>
    <w:p w:rsidR="00F22BB1" w:rsidRDefault="00F22BB1" w:rsidP="00F22BB1">
      <w:pPr>
        <w:ind w:firstLineChars="200" w:firstLine="420"/>
        <w:jc w:val="left"/>
      </w:pPr>
      <w:r>
        <w:rPr>
          <w:rFonts w:hint="eastAsia"/>
        </w:rPr>
        <w:t>今年以来，台州市先后出台了《关于进一步优化营商环境发展壮大市场主体的三十条意见》和《贯彻落实扶持个体工商户纾困发展若干意见的实施方案》，并创新暂时歇业、疫情保险、信贷服务机制，为市场主体发展营造便捷、高效、公平、有序的市场环境。</w:t>
      </w:r>
    </w:p>
    <w:p w:rsidR="00F22BB1" w:rsidRDefault="00F22BB1" w:rsidP="00F22BB1">
      <w:pPr>
        <w:ind w:firstLineChars="200" w:firstLine="420"/>
        <w:jc w:val="left"/>
      </w:pPr>
      <w:r>
        <w:rPr>
          <w:rFonts w:hint="eastAsia"/>
        </w:rPr>
        <w:t>政策落到实处，服务帮到难处，发展自然有力。台州市聚焦优化营商环境，大力推进企业开办登记改革，企业开办“一日办结”率达</w:t>
      </w:r>
      <w:r>
        <w:t>97.78%</w:t>
      </w:r>
      <w:r>
        <w:t>，注销</w:t>
      </w:r>
      <w:r>
        <w:t>“</w:t>
      </w:r>
      <w:r>
        <w:t>一网通办</w:t>
      </w:r>
      <w:r>
        <w:t>”</w:t>
      </w:r>
      <w:r>
        <w:t>率达</w:t>
      </w:r>
      <w:r>
        <w:t>96.44%</w:t>
      </w:r>
      <w:r>
        <w:t>，均居全省前列。</w:t>
      </w:r>
    </w:p>
    <w:p w:rsidR="00F22BB1" w:rsidRDefault="00F22BB1" w:rsidP="00F22BB1">
      <w:pPr>
        <w:ind w:firstLineChars="200" w:firstLine="420"/>
        <w:jc w:val="left"/>
      </w:pPr>
      <w:r>
        <w:rPr>
          <w:rFonts w:hint="eastAsia"/>
        </w:rPr>
        <w:t>服务升级，让市场主体活力进一步焕发。截至</w:t>
      </w:r>
      <w:r>
        <w:t>7</w:t>
      </w:r>
      <w:r>
        <w:t>月底，台州市市场主体总量达</w:t>
      </w:r>
      <w:r>
        <w:t>78.3</w:t>
      </w:r>
      <w:r>
        <w:t>万家，同比增长</w:t>
      </w:r>
      <w:r>
        <w:t>7.20%</w:t>
      </w:r>
      <w:r>
        <w:t>；新设市场主体</w:t>
      </w:r>
      <w:r>
        <w:t>8.61</w:t>
      </w:r>
      <w:r>
        <w:t>万家，同比增长</w:t>
      </w:r>
      <w:r>
        <w:t>5.19%</w:t>
      </w:r>
      <w:r>
        <w:t>。</w:t>
      </w:r>
    </w:p>
    <w:p w:rsidR="00F22BB1" w:rsidRDefault="00F22BB1" w:rsidP="00F22BB1">
      <w:pPr>
        <w:ind w:firstLineChars="200" w:firstLine="420"/>
        <w:jc w:val="left"/>
      </w:pPr>
      <w:r>
        <w:rPr>
          <w:rFonts w:hint="eastAsia"/>
        </w:rPr>
        <w:t>面对疫情带来的经济下行压力，台州多地深化政银协作，通过创新项目，让信用生“金”，为业发展增添底气。在温岭，推出党建“先锋贷”融资产品，为</w:t>
      </w:r>
      <w:r>
        <w:t>511</w:t>
      </w:r>
      <w:r>
        <w:t>户企业和个体工商户授信</w:t>
      </w:r>
      <w:r>
        <w:t>35.42</w:t>
      </w:r>
      <w:r>
        <w:t>亿元；在仙居，推出全省首个党建引领、信用加持的</w:t>
      </w:r>
      <w:r>
        <w:t>“</w:t>
      </w:r>
      <w:r>
        <w:t>引领贷</w:t>
      </w:r>
      <w:r>
        <w:t>”</w:t>
      </w:r>
      <w:r>
        <w:t>专项金融产品，让</w:t>
      </w:r>
      <w:r>
        <w:t>352</w:t>
      </w:r>
      <w:r>
        <w:t>家商户及时获得贷款</w:t>
      </w:r>
      <w:r>
        <w:t>1.29</w:t>
      </w:r>
      <w:r>
        <w:t>亿元；在三门，创新推出</w:t>
      </w:r>
      <w:r>
        <w:t>“</w:t>
      </w:r>
      <w:r>
        <w:t>共富产业贷</w:t>
      </w:r>
      <w:r>
        <w:t>”</w:t>
      </w:r>
      <w:r>
        <w:t>产品，今年新增首贷户</w:t>
      </w:r>
      <w:r>
        <w:t>954</w:t>
      </w:r>
      <w:r>
        <w:t>户，授信额度</w:t>
      </w:r>
      <w:r>
        <w:t>8.34</w:t>
      </w:r>
      <w:r>
        <w:t>亿元。</w:t>
      </w:r>
    </w:p>
    <w:p w:rsidR="00F22BB1" w:rsidRDefault="00F22BB1" w:rsidP="00F22BB1">
      <w:pPr>
        <w:ind w:firstLineChars="200" w:firstLine="420"/>
        <w:jc w:val="left"/>
      </w:pPr>
      <w:r>
        <w:rPr>
          <w:rFonts w:hint="eastAsia"/>
        </w:rPr>
        <w:t>这一年，台州千方百计以提升企业信心之“策”，推动经济工作之“稳”。</w:t>
      </w:r>
    </w:p>
    <w:p w:rsidR="00F22BB1" w:rsidRDefault="00F22BB1" w:rsidP="00F22BB1">
      <w:pPr>
        <w:ind w:firstLineChars="200" w:firstLine="420"/>
        <w:jc w:val="left"/>
      </w:pPr>
      <w:r>
        <w:rPr>
          <w:rFonts w:hint="eastAsia"/>
        </w:rPr>
        <w:t>创新驱动</w:t>
      </w:r>
      <w:r>
        <w:t xml:space="preserve"> </w:t>
      </w:r>
      <w:r>
        <w:t>汇聚动能</w:t>
      </w:r>
    </w:p>
    <w:p w:rsidR="00F22BB1" w:rsidRDefault="00F22BB1" w:rsidP="00F22BB1">
      <w:pPr>
        <w:ind w:firstLineChars="200" w:firstLine="420"/>
        <w:jc w:val="left"/>
      </w:pPr>
      <w:r>
        <w:rPr>
          <w:rFonts w:hint="eastAsia"/>
        </w:rPr>
        <w:t>随着经济从高速度转向高质量发展，台州市市场监管局开始思索如何充分运用市场监管职责，做好“质量强市”这篇大文章。</w:t>
      </w:r>
    </w:p>
    <w:p w:rsidR="00F22BB1" w:rsidRDefault="00F22BB1" w:rsidP="00F22BB1">
      <w:pPr>
        <w:ind w:firstLineChars="200" w:firstLine="420"/>
        <w:jc w:val="left"/>
      </w:pPr>
      <w:r>
        <w:rPr>
          <w:rFonts w:hint="eastAsia"/>
        </w:rPr>
        <w:t>在不断探索中，台州市市场监管局提出以创新驱动汇聚发展动能，打造质量建设标杆、知识产权先行，奋力助推经济高质量发展。</w:t>
      </w:r>
    </w:p>
    <w:p w:rsidR="00F22BB1" w:rsidRDefault="00F22BB1" w:rsidP="00F22BB1">
      <w:pPr>
        <w:ind w:firstLineChars="200" w:firstLine="420"/>
        <w:jc w:val="left"/>
      </w:pPr>
      <w:r>
        <w:t>7</w:t>
      </w:r>
      <w:r>
        <w:t>月</w:t>
      </w:r>
      <w:r>
        <w:t>28</w:t>
      </w:r>
      <w:r>
        <w:t>日，国家知识产权局与中国银行总行举行了商标权质押助力餐饮、文旅等重点行业企业纾困</w:t>
      </w:r>
      <w:r>
        <w:t>“</w:t>
      </w:r>
      <w:r>
        <w:t>知惠行</w:t>
      </w:r>
      <w:r>
        <w:t>”</w:t>
      </w:r>
      <w:r>
        <w:t>专项活动启动仪式。</w:t>
      </w:r>
    </w:p>
    <w:p w:rsidR="00F22BB1" w:rsidRDefault="00F22BB1" w:rsidP="00F22BB1">
      <w:pPr>
        <w:ind w:firstLineChars="200" w:firstLine="420"/>
        <w:jc w:val="left"/>
      </w:pPr>
      <w:r>
        <w:rPr>
          <w:rFonts w:hint="eastAsia"/>
        </w:rPr>
        <w:t>作为全国首笔纾困“知惠行”专项活动商标权质押贷款的受益企业，台州渔村小叙文化创意有限公司及时获得一笔急需的发展资金。公司代表江峰介绍：“市场监管部门在会同银行开展的‘双百对接行动’中，敏锐发现我们在民宿经营中的融资诉求后，以质押‘渔栖里’商标权方式争取到</w:t>
      </w:r>
      <w:r>
        <w:t>150</w:t>
      </w:r>
      <w:r>
        <w:t>万元的授信金额，帮助企业顺利迎接暑假旅游小高峰。</w:t>
      </w:r>
      <w:r>
        <w:t>”</w:t>
      </w:r>
    </w:p>
    <w:p w:rsidR="00F22BB1" w:rsidRDefault="00F22BB1" w:rsidP="00F22BB1">
      <w:pPr>
        <w:ind w:firstLineChars="200" w:firstLine="420"/>
        <w:jc w:val="left"/>
      </w:pPr>
      <w:r>
        <w:rPr>
          <w:rFonts w:hint="eastAsia"/>
        </w:rPr>
        <w:t>在台州，有越来越多的小微餐饮商家、文旅企业可以像拥有驰名商标的大型制造企业一样，直接通过商标权质押获得金融机构贷款。</w:t>
      </w:r>
    </w:p>
    <w:p w:rsidR="00F22BB1" w:rsidRDefault="00F22BB1" w:rsidP="00F22BB1">
      <w:pPr>
        <w:ind w:firstLineChars="200" w:firstLine="420"/>
        <w:jc w:val="left"/>
      </w:pPr>
      <w:r>
        <w:rPr>
          <w:rFonts w:hint="eastAsia"/>
        </w:rPr>
        <w:t>近年来，台州市市场监管局一体打好质量、品牌、标准“组合拳”，连续</w:t>
      </w:r>
      <w:r>
        <w:t>7</w:t>
      </w:r>
      <w:r>
        <w:t>年获全省质量工作考核</w:t>
      </w:r>
      <w:r>
        <w:t>A</w:t>
      </w:r>
      <w:r>
        <w:t>级等次。扎实推进企业管理创新三年行动，引导</w:t>
      </w:r>
      <w:r>
        <w:t>180</w:t>
      </w:r>
      <w:r>
        <w:t>家规上企业推行卓越绩效管理模式。今年以来，新增发布</w:t>
      </w:r>
      <w:r>
        <w:t>“</w:t>
      </w:r>
      <w:r>
        <w:t>浙江制造</w:t>
      </w:r>
      <w:r>
        <w:t>”</w:t>
      </w:r>
      <w:r>
        <w:t>标准</w:t>
      </w:r>
      <w:r>
        <w:t>16</w:t>
      </w:r>
      <w:r>
        <w:t>项、培育</w:t>
      </w:r>
      <w:r>
        <w:t>“</w:t>
      </w:r>
      <w:r>
        <w:t>品字标</w:t>
      </w:r>
      <w:r>
        <w:t>”</w:t>
      </w:r>
      <w:r>
        <w:t>认证企业</w:t>
      </w:r>
      <w:r>
        <w:t>41</w:t>
      </w:r>
      <w:r>
        <w:t>家、</w:t>
      </w:r>
      <w:r>
        <w:t>“</w:t>
      </w:r>
      <w:r>
        <w:t>浙江制造</w:t>
      </w:r>
      <w:r>
        <w:t>”</w:t>
      </w:r>
      <w:r>
        <w:t>认证</w:t>
      </w:r>
      <w:r>
        <w:t>46</w:t>
      </w:r>
      <w:r>
        <w:t>张。率先在全省开展专利标准融合试点，首批评定示范企业</w:t>
      </w:r>
      <w:r>
        <w:t>15</w:t>
      </w:r>
      <w:r>
        <w:t>家、优势企业</w:t>
      </w:r>
      <w:r>
        <w:t>27</w:t>
      </w:r>
      <w:r>
        <w:t>家。</w:t>
      </w:r>
    </w:p>
    <w:p w:rsidR="00F22BB1" w:rsidRDefault="00F22BB1" w:rsidP="00F22BB1">
      <w:pPr>
        <w:ind w:firstLineChars="200" w:firstLine="420"/>
        <w:jc w:val="left"/>
      </w:pPr>
      <w:r>
        <w:rPr>
          <w:rFonts w:hint="eastAsia"/>
        </w:rPr>
        <w:t>一套“组合拳”打下来，打在了关键，也打出了成效。</w:t>
      </w:r>
    </w:p>
    <w:p w:rsidR="00F22BB1" w:rsidRDefault="00F22BB1" w:rsidP="00F22BB1">
      <w:pPr>
        <w:ind w:firstLineChars="200" w:firstLine="420"/>
        <w:jc w:val="left"/>
      </w:pPr>
      <w:r>
        <w:rPr>
          <w:rFonts w:hint="eastAsia"/>
        </w:rPr>
        <w:t>数字赋能</w:t>
      </w:r>
      <w:r>
        <w:t xml:space="preserve"> </w:t>
      </w:r>
      <w:r>
        <w:t>智</w:t>
      </w:r>
      <w:r>
        <w:t>“</w:t>
      </w:r>
      <w:r>
        <w:t>惠</w:t>
      </w:r>
      <w:r>
        <w:t>”</w:t>
      </w:r>
      <w:r>
        <w:t>民生</w:t>
      </w:r>
    </w:p>
    <w:p w:rsidR="00F22BB1" w:rsidRDefault="00F22BB1" w:rsidP="00F22BB1">
      <w:pPr>
        <w:ind w:firstLineChars="200" w:firstLine="420"/>
        <w:jc w:val="left"/>
      </w:pPr>
      <w:r>
        <w:rPr>
          <w:rFonts w:hint="eastAsia"/>
        </w:rPr>
        <w:t>流程再造、数字赋能，高效协同、整体智治……台州市场监管治理新格局正在不断成型。</w:t>
      </w:r>
    </w:p>
    <w:p w:rsidR="00F22BB1" w:rsidRDefault="00F22BB1" w:rsidP="00F22BB1">
      <w:pPr>
        <w:ind w:firstLineChars="200" w:firstLine="420"/>
        <w:jc w:val="left"/>
      </w:pPr>
      <w:r>
        <w:rPr>
          <w:rFonts w:hint="eastAsia"/>
        </w:rPr>
        <w:t>“我们在解决群众期盼的问题时，要做到精准发现、精准解决、精准服务，这离不开数字赋能。”台州市市场监管局信息办主任朱昌远说，以数字化改革赋能监管增效，深入谋划打造群众满意、企业需要、基层实用的应用场景，台州一直坚持探索，不断更新迭代。</w:t>
      </w:r>
    </w:p>
    <w:p w:rsidR="00F22BB1" w:rsidRDefault="00F22BB1" w:rsidP="00F22BB1">
      <w:pPr>
        <w:ind w:firstLineChars="200" w:firstLine="420"/>
        <w:jc w:val="left"/>
      </w:pPr>
      <w:r>
        <w:rPr>
          <w:rFonts w:hint="eastAsia"/>
        </w:rPr>
        <w:t>“只要扫一扫二维码，哪里养殖的，哪里包装的，哪家店销售的，一条鱼‘一生的故事’都会讲得明明白白。”这里所说的，就是台州食用农产品质量安全追溯闭环管理应用场景。</w:t>
      </w:r>
    </w:p>
    <w:p w:rsidR="00F22BB1" w:rsidRDefault="00F22BB1" w:rsidP="00F22BB1">
      <w:pPr>
        <w:ind w:firstLineChars="200" w:firstLine="420"/>
        <w:jc w:val="left"/>
      </w:pPr>
      <w:r>
        <w:rPr>
          <w:rFonts w:hint="eastAsia"/>
        </w:rPr>
        <w:t>台州市市场监管局打通“浙食链”系统数据，集成“浙江省农产品质量安全追溯平台”“浙农码”等相关数据，针对渔获物、养殖类水产品、种植类农产品分类开展全链条追溯，让百姓买卖明白、消费透明、吃得放心。</w:t>
      </w:r>
    </w:p>
    <w:p w:rsidR="00F22BB1" w:rsidRDefault="00F22BB1" w:rsidP="00F22BB1">
      <w:pPr>
        <w:ind w:firstLineChars="200" w:firstLine="420"/>
        <w:jc w:val="left"/>
      </w:pPr>
      <w:r>
        <w:rPr>
          <w:rFonts w:hint="eastAsia"/>
        </w:rPr>
        <w:t>为实现大物防数字化管控的顶层设计，台州市市场监管局在全省首创“台州物防在线”，将物防领域从进口冷链食品、进口水果，拓展延伸至专业市场、商超、工业生产企业进口物品和国际邮件快件。围绕进入台州的进口物品全过程流通“一件事”集成，有效强化人员、物品、车辆、环境全链条追溯管控，入境物品风险管控力指数持续排在全省前列。</w:t>
      </w:r>
    </w:p>
    <w:p w:rsidR="00F22BB1" w:rsidRDefault="00F22BB1" w:rsidP="00F22BB1">
      <w:pPr>
        <w:ind w:firstLineChars="200" w:firstLine="420"/>
        <w:jc w:val="left"/>
      </w:pPr>
      <w:r>
        <w:rPr>
          <w:rFonts w:hint="eastAsia"/>
        </w:rPr>
        <w:t>面对网络监管的短板弱项，自</w:t>
      </w:r>
      <w:r>
        <w:t>2021</w:t>
      </w:r>
      <w:r>
        <w:t>年下半年开始，台州市创新开发</w:t>
      </w:r>
      <w:r>
        <w:t>“</w:t>
      </w:r>
      <w:r>
        <w:t>云哨</w:t>
      </w:r>
      <w:r>
        <w:t>”</w:t>
      </w:r>
      <w:r>
        <w:t>网络直播与移动互联网监测平台，覆盖全市</w:t>
      </w:r>
      <w:r>
        <w:t>1.2</w:t>
      </w:r>
      <w:r>
        <w:t>万余家网络直播间；网售化妆品</w:t>
      </w:r>
      <w:r>
        <w:t>“</w:t>
      </w:r>
      <w:r>
        <w:t>数字辨妆</w:t>
      </w:r>
      <w:r>
        <w:t>”</w:t>
      </w:r>
      <w:r>
        <w:t>智慧监管系统入选</w:t>
      </w:r>
      <w:r>
        <w:t>2021</w:t>
      </w:r>
      <w:r>
        <w:t>年全国药品智慧监管典型案例。同时，加快构建以信用监管为基础的新型监管机制，深入实施企业信用风险分类管理，</w:t>
      </w:r>
      <w:r>
        <w:t>“</w:t>
      </w:r>
      <w:r>
        <w:t>双随机</w:t>
      </w:r>
      <w:r>
        <w:t>”</w:t>
      </w:r>
      <w:r>
        <w:t>跨部门监管率达</w:t>
      </w:r>
      <w:r>
        <w:t>29.72%</w:t>
      </w:r>
      <w:r>
        <w:t>，信用结果分类应用率达</w:t>
      </w:r>
      <w:r>
        <w:t>95.63%</w:t>
      </w:r>
      <w:r>
        <w:t>。</w:t>
      </w:r>
    </w:p>
    <w:p w:rsidR="00F22BB1" w:rsidRDefault="00F22BB1" w:rsidP="00F22BB1">
      <w:pPr>
        <w:ind w:firstLineChars="200" w:firstLine="420"/>
        <w:jc w:val="left"/>
      </w:pPr>
      <w:r>
        <w:rPr>
          <w:rFonts w:hint="eastAsia"/>
        </w:rPr>
        <w:t>风从海上来，潮涌台州湾。站在新发展阶段，着眼新发展格局，台州正在高质量发展的道路上阔步前行。</w:t>
      </w:r>
    </w:p>
    <w:p w:rsidR="00F22BB1" w:rsidRDefault="00F22BB1" w:rsidP="00F22BB1">
      <w:pPr>
        <w:ind w:firstLineChars="200" w:firstLine="420"/>
        <w:jc w:val="right"/>
      </w:pPr>
      <w:r w:rsidRPr="001E47A0">
        <w:rPr>
          <w:rFonts w:hint="eastAsia"/>
        </w:rPr>
        <w:t>中国市场监管报</w:t>
      </w:r>
      <w:r>
        <w:rPr>
          <w:rFonts w:hint="eastAsia"/>
        </w:rPr>
        <w:t>2022-8-24</w:t>
      </w:r>
    </w:p>
    <w:p w:rsidR="00F22BB1" w:rsidRDefault="00F22BB1" w:rsidP="00313949">
      <w:pPr>
        <w:sectPr w:rsidR="00F22BB1" w:rsidSect="00DB314D">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1C1F92" w:rsidRDefault="001C1F92"/>
    <w:sectPr w:rsidR="001C1F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434" w:rsidRDefault="001C1F92">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434" w:rsidRDefault="001C1F92">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010-51335351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434" w:rsidRDefault="001C1F92">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7434" w:rsidRDefault="001C1F92">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2BB1"/>
    <w:rsid w:val="001C1F92"/>
    <w:rsid w:val="00F22B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2B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2BB1"/>
    <w:rPr>
      <w:rFonts w:ascii="黑体" w:eastAsia="黑体" w:hAnsi="宋体" w:cs="Times New Roman"/>
      <w:b/>
      <w:kern w:val="36"/>
      <w:sz w:val="32"/>
      <w:szCs w:val="32"/>
    </w:rPr>
  </w:style>
  <w:style w:type="paragraph" w:styleId="a3">
    <w:name w:val="header"/>
    <w:basedOn w:val="a"/>
    <w:link w:val="Char"/>
    <w:rsid w:val="00F22BB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22BB1"/>
    <w:rPr>
      <w:rFonts w:ascii="宋体" w:eastAsia="宋体" w:hAnsi="宋体" w:cs="Times New Roman"/>
      <w:b/>
      <w:bCs/>
      <w:i/>
      <w:kern w:val="36"/>
      <w:sz w:val="24"/>
      <w:szCs w:val="18"/>
    </w:rPr>
  </w:style>
  <w:style w:type="paragraph" w:styleId="a4">
    <w:name w:val="footer"/>
    <w:basedOn w:val="a"/>
    <w:link w:val="Char0"/>
    <w:rsid w:val="00F22BB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22BB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1997</Characters>
  <Application>Microsoft Office Word</Application>
  <DocSecurity>0</DocSecurity>
  <Lines>16</Lines>
  <Paragraphs>4</Paragraphs>
  <ScaleCrop>false</ScaleCrop>
  <Company/>
  <LinksUpToDate>false</LinksUpToDate>
  <CharactersWithSpaces>2343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2022-09-22T00:57:00Z</dcterms:created>
</cp:coreProperties>
</file>