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5B3" w:rsidRDefault="00AB05B3" w:rsidP="00C510CF">
      <w:pPr>
        <w:pStyle w:val="1"/>
      </w:pPr>
      <w:r w:rsidRPr="00C510CF">
        <w:rPr>
          <w:rFonts w:hint="eastAsia"/>
        </w:rPr>
        <w:t>江苏：全力做好粮食安全的金融保障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粮食安全是“国之大者”，也是实施乡村振兴战略的基础。江苏作为全国</w:t>
      </w:r>
      <w:r>
        <w:t>13</w:t>
      </w:r>
      <w:r>
        <w:t>个粮食主产省之一，在振兴种业与保障夏粮丰收方面责任重大。今年以来，中国银行保险监督管理委员会江苏监管局（以下简称</w:t>
      </w:r>
      <w:r>
        <w:t>“</w:t>
      </w:r>
      <w:r>
        <w:t>江苏银保监局</w:t>
      </w:r>
      <w:r>
        <w:t>”</w:t>
      </w:r>
      <w:r>
        <w:t>）立足江苏实际，紧紧抓住种业和粮食收购这两个关键点，以点带面，建设长效机制，推进乡村振兴向纵深发展，为粮食安全全力做好金融保障。具体来看：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在振兴种业方面，江苏银保监局在全国率先印发金融支持种业专项文件，会同农业农村厅确定一批重点种业企业，开展金融支持种业振兴专项行动，做好融资精准对接。支持和引导金融机构创新为种业服务的金融产品，支持以企业为主体的商业化育种能力提升建设，大力推进种源关键核心技术攻关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在夏粮收购方面，做好粮食生产全流程保障，重点指导并引导农业保险机构进一步完善制（繁）种保险产品，以满足制种企业各类风险保险保障需求。同时，加大三大粮食作物完全成本保险和种植收入保险宣传推广力度，做好夏收信贷保障，为农户从事夏粮生产提供保障范围全面、保障金额充足、保障程度充分的银行保险产品和服务，不断提振农户从事农业生产的信心，力争夏粮丰收、农民增收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截至今年</w:t>
      </w:r>
      <w:r>
        <w:t>6</w:t>
      </w:r>
      <w:r>
        <w:t>月末，江苏全省银行机构已投放种业相关贷款</w:t>
      </w:r>
      <w:r>
        <w:t>1.9</w:t>
      </w:r>
      <w:r>
        <w:t>万户、</w:t>
      </w:r>
      <w:r>
        <w:t>239.7</w:t>
      </w:r>
      <w:r>
        <w:t>亿元，分别较年初增长</w:t>
      </w:r>
      <w:r>
        <w:t>24.9%</w:t>
      </w:r>
      <w:r>
        <w:t>和</w:t>
      </w:r>
      <w:r>
        <w:t>25.9%</w:t>
      </w:r>
      <w:r>
        <w:t>，其中投放种业企业贷款</w:t>
      </w:r>
      <w:r>
        <w:t>1292</w:t>
      </w:r>
      <w:r>
        <w:t>户、</w:t>
      </w:r>
      <w:r>
        <w:t>171.2</w:t>
      </w:r>
      <w:r>
        <w:t>亿元；制（繁）种保险为全省制种作物提供</w:t>
      </w:r>
      <w:r>
        <w:t>4.4</w:t>
      </w:r>
      <w:r>
        <w:t>亿元风险保障。全省</w:t>
      </w:r>
      <w:r>
        <w:t>56</w:t>
      </w:r>
      <w:r>
        <w:t>个产粮大县涉农贷款余额</w:t>
      </w:r>
      <w:r>
        <w:t>30991</w:t>
      </w:r>
      <w:r>
        <w:t>亿元，比年初增长</w:t>
      </w:r>
      <w:r>
        <w:t>16.1%</w:t>
      </w:r>
      <w:r>
        <w:t>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今年</w:t>
      </w:r>
      <w:r>
        <w:t>7</w:t>
      </w:r>
      <w:r>
        <w:t>月以来，记者在江苏盐城、淮安、扬州等地走访调研，了解该省金融支持种业及夏粮收购的具体情况。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在盐城，当地银保监分局引导辖内银行保险机构围绕种子研发、种植、储备推进产业链金融。如，农业银行盐城分行对接盐城、大丰、建湖、阜宁</w:t>
      </w:r>
      <w:r>
        <w:t>4</w:t>
      </w:r>
      <w:r>
        <w:t>个杂交水稻制种基地，通过</w:t>
      </w:r>
      <w:r>
        <w:t>“</w:t>
      </w:r>
      <w:r>
        <w:t>一项目一方案一授权</w:t>
      </w:r>
      <w:r>
        <w:t>”</w:t>
      </w:r>
      <w:r>
        <w:t>业务模式，为种子经纪人、制种专业合作社、制种企业等提供贷款</w:t>
      </w:r>
      <w:r>
        <w:t>3.72</w:t>
      </w:r>
      <w:r>
        <w:t>亿元。人保财险盐城市分公司为地理标志商标</w:t>
      </w:r>
      <w:r>
        <w:t>“</w:t>
      </w:r>
      <w:r>
        <w:t>金丰麦</w:t>
      </w:r>
      <w:r>
        <w:t>1</w:t>
      </w:r>
      <w:r>
        <w:t>号</w:t>
      </w:r>
      <w:r>
        <w:t>”</w:t>
      </w:r>
      <w:r>
        <w:t>提供</w:t>
      </w:r>
      <w:r>
        <w:t>80</w:t>
      </w:r>
      <w:r>
        <w:t>万元风险保障，促成种业地理标志被侵权损失保险落地。盐城农商行为种子销售商提供</w:t>
      </w:r>
      <w:r>
        <w:t>15</w:t>
      </w:r>
      <w:r>
        <w:t>万元信用贷款，扶持种户创业，创新</w:t>
      </w:r>
      <w:r>
        <w:t>“</w:t>
      </w:r>
      <w:r>
        <w:t>银保贷</w:t>
      </w:r>
      <w:r>
        <w:t>”“</w:t>
      </w:r>
      <w:r>
        <w:t>惠农快贷</w:t>
      </w:r>
      <w:r>
        <w:t>”</w:t>
      </w:r>
      <w:r>
        <w:t>等产品，解决农户信息不对称、资金需求小、担保难等问题。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截至</w:t>
      </w:r>
      <w:r>
        <w:t>6</w:t>
      </w:r>
      <w:r>
        <w:t>月末，盐城全市主要涉农银行机构为</w:t>
      </w:r>
      <w:r>
        <w:t>1.04</w:t>
      </w:r>
      <w:r>
        <w:t>万户种业主体发放贷款</w:t>
      </w:r>
      <w:r>
        <w:t>29.97</w:t>
      </w:r>
      <w:r>
        <w:t>亿元，较年初增长</w:t>
      </w:r>
      <w:r>
        <w:t>44.6%</w:t>
      </w:r>
      <w:r>
        <w:t>；制（繁）种保险为</w:t>
      </w:r>
      <w:r>
        <w:t>37.08</w:t>
      </w:r>
      <w:r>
        <w:t>万亩制种作物提供</w:t>
      </w:r>
      <w:r>
        <w:t>4.44</w:t>
      </w:r>
      <w:r>
        <w:t>亿元风险保障。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在淮安，当地银保监分局创新种业信贷服务。鼓励当地银行机构探索将基因专利、育种成果及专利技术等纳入可接受押品目录，探索种业知识产权质押贷款业务。同时，支持银行机构在制种耕地承包经营权抵押、存货质押、订单质押、应收账款质押等方面开展创新。并发挥保险保障作用，简化种业制种保险理赔流程，缩短理赔周期，提振制种企业和农户从事制种生产的信心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截至</w:t>
      </w:r>
      <w:r>
        <w:t>6</w:t>
      </w:r>
      <w:r>
        <w:t>月末，淮安辖内银行机构种业贷款余额</w:t>
      </w:r>
      <w:r>
        <w:t>15.54</w:t>
      </w:r>
      <w:r>
        <w:t>亿元，较年初增加</w:t>
      </w:r>
      <w:r>
        <w:t>5.69</w:t>
      </w:r>
      <w:r>
        <w:t>亿元，增速</w:t>
      </w:r>
      <w:r>
        <w:t>57.81%</w:t>
      </w:r>
      <w:r>
        <w:t>。其中种业企业贷款余额</w:t>
      </w:r>
      <w:r>
        <w:t>11.13</w:t>
      </w:r>
      <w:r>
        <w:t>亿元，较年初增加</w:t>
      </w:r>
      <w:r>
        <w:t>5.04</w:t>
      </w:r>
      <w:r>
        <w:t>亿元，增速</w:t>
      </w:r>
      <w:r>
        <w:t>82.73%</w:t>
      </w:r>
      <w:r>
        <w:t>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在扬州，当地银保监分局持续开展种业企业金融对接服务，大力支持辖内种子（农作物）、种畜牧、水产原种等三类种业企业发展。如，中国农业发展银行扬州分行以“总行投资</w:t>
      </w:r>
      <w:r>
        <w:t>+</w:t>
      </w:r>
      <w:r>
        <w:t>分行贷款</w:t>
      </w:r>
      <w:r>
        <w:t>”</w:t>
      </w:r>
      <w:r>
        <w:t>的投贷联动方式投放农业科技贷款</w:t>
      </w:r>
      <w:r>
        <w:t>3000</w:t>
      </w:r>
      <w:r>
        <w:t>万元，支持江苏金土地种业开展种植和种子收储业务。平安财险扬州中心支公司与高邮市政府合作，创新推出高邮鸭物联网养殖保险。中国银行扬州分行累计投放项目贷款</w:t>
      </w:r>
      <w:r>
        <w:t>2</w:t>
      </w:r>
      <w:r>
        <w:t>亿元，从鸭舍建设、加工中心成立、生产线的构成等给予全方位的资金支持。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截至</w:t>
      </w:r>
      <w:r>
        <w:t>6</w:t>
      </w:r>
      <w:r>
        <w:t>月末，扬州辖内银行机构种业贷款余额</w:t>
      </w:r>
      <w:r>
        <w:t>11.66</w:t>
      </w:r>
      <w:r>
        <w:t>亿元，较年初增加</w:t>
      </w:r>
      <w:r>
        <w:t>6.08</w:t>
      </w:r>
      <w:r>
        <w:t>亿元，增速</w:t>
      </w:r>
      <w:r>
        <w:t>108.74%</w:t>
      </w:r>
      <w:r>
        <w:t>。其中，种业企业贷款余额</w:t>
      </w:r>
      <w:r>
        <w:t>9.74</w:t>
      </w:r>
      <w:r>
        <w:t>亿元，较年初增加</w:t>
      </w:r>
      <w:r>
        <w:t>5.83</w:t>
      </w:r>
      <w:r>
        <w:t>亿元，增速</w:t>
      </w:r>
      <w:r>
        <w:t>148.96%</w:t>
      </w:r>
      <w:r>
        <w:t>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成立于</w:t>
      </w:r>
      <w:r>
        <w:t>2002</w:t>
      </w:r>
      <w:r>
        <w:t>年的江苏神农大丰种业科技有限公司，主要经营农作物种子生产、批发、零售，如今已经成长为在江苏省、在全国具有影响的种业公司之一。公司董事长周正红感慨，他们的一路发展离不开金融机构支持，公司成立</w:t>
      </w:r>
      <w:r>
        <w:t>20</w:t>
      </w:r>
      <w:r>
        <w:t>多年，跟农发行及农业银行的合作就有</w:t>
      </w:r>
      <w:r>
        <w:t>10</w:t>
      </w:r>
      <w:r>
        <w:t>多年。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“记得</w:t>
      </w:r>
      <w:r>
        <w:t>2007</w:t>
      </w:r>
      <w:r>
        <w:t>年企业库存到了</w:t>
      </w:r>
      <w:r>
        <w:t>3000</w:t>
      </w:r>
      <w:r>
        <w:t>多万的时候，公司资金链绷得紧，抵押物不够，是银行支持的</w:t>
      </w:r>
      <w:r>
        <w:t>800</w:t>
      </w:r>
      <w:r>
        <w:t>万元种子抵押贷款帮我们渡过了难关。对大企业不算什么，但对于我们民营企业，当时确实是解了燃眉之急。包括近些年受疫情影响，搞繁育一体化、种子销售等环节都受到了冲击，后来农发行增加了一部分款子，再次帮我们渡过了难关。</w:t>
      </w:r>
      <w:r>
        <w:t>”</w:t>
      </w:r>
      <w:r>
        <w:t>周正红说。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种业是一个高风险行业，具有投入大、环节多、周期长、技术要求高等特征，在种质资源保护、研发育种、繁育制种、生产加工、推广销售等产业链的各个环节都面临很高的风险，这些风险不仅来自自然气候灾害，还来自市场、技术、储运等各个方面，成为制约种企发展和种业产业发展壮大的重要因素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为补足当地种业发展短板，盐城市军杰辣椒购销专业合作社在</w:t>
      </w:r>
      <w:r>
        <w:t>10</w:t>
      </w:r>
      <w:r>
        <w:t>多年前，牵头与当地</w:t>
      </w:r>
      <w:r>
        <w:t>9</w:t>
      </w:r>
      <w:r>
        <w:t>家从事羊角椒产业的合作社一起，成立了盐城市联民羊角椒专业合作联合社，做大做强了当地的辣椒产业，使盐东镇成为了华东地区最大的羊角椒生产、加工基地。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规模有了，保生存问题不大，但亟待建立健全种业风险分散机制，围绕种业全链条，提供制种保险、种子知识产权保险、种企责任险等更为全面更有针对性的种业保险产品，保障现代种业持续健康发展。面对现实需求，中国人民财产保险股份有限公司盐城市亭湖支公司在当地实行“一户一方案一专员服务”的创新模式支持产业转型升级。</w:t>
      </w:r>
      <w:r>
        <w:t>2021</w:t>
      </w:r>
      <w:r>
        <w:t>年，当地</w:t>
      </w:r>
      <w:r>
        <w:t>25</w:t>
      </w:r>
      <w:r>
        <w:t>家规模种植户投保规模达</w:t>
      </w:r>
      <w:r>
        <w:t>8860</w:t>
      </w:r>
      <w:r>
        <w:t>亩，提供风险保障超</w:t>
      </w:r>
      <w:r>
        <w:t>700</w:t>
      </w:r>
      <w:r>
        <w:t>万元，有效促进羊角椒种植成为当地富民增收产业。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种业同样受疫情影响明显。淮安明天种业科技有限公司是一家主营稻麦种生产、经营，集稻麦、玉米种子仓储物流、加工包装为一体的省级重点农业龙头企业。今年年初的长三角地区疫情给企业经营带来了较大负面影响，疫情防控措施下的交通管制导致外来的毛胚种子“进不来”，企业的成品种子“出不去”，企业销售和利润均不同程度下降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“本来按照行内规章制度，应采取提前还款、压缩授信额度以及增加担保等风险防范措施，但考虑疫情封控以及种业行业经营的季节特殊性，种子销售主要集中于下半年，所以并未压缩企业授信额度，继续保持</w:t>
      </w:r>
      <w:r>
        <w:t>1700</w:t>
      </w:r>
      <w:r>
        <w:t>万元的授信额度，并积极帮助淮安明天拓宽洪泽区内的麦种、稻种来源渠道，减少疫情对其产生的负面影响。</w:t>
      </w:r>
      <w:r>
        <w:t>”</w:t>
      </w:r>
      <w:r>
        <w:t>中国农业发展银行淮安市分行党委书记、副行长孔祥浩说，</w:t>
      </w:r>
      <w:r>
        <w:t>2022</w:t>
      </w:r>
      <w:r>
        <w:t>年夏粮收购价格在提升，农发行不因价格提升而停贷、断贷，及时足额发放贷款，全力保障夏收时节</w:t>
      </w:r>
      <w:r>
        <w:t>“</w:t>
      </w:r>
      <w:r>
        <w:t>有钱收粮、颗粒归仓</w:t>
      </w:r>
      <w:r>
        <w:t>”</w:t>
      </w:r>
      <w:r>
        <w:t>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作为全国唯一的农业政策性银行，中国农业发展银行江苏省分行党委书记、行长徐浩表示，他们将始终坚守本源、专注主业，全力服务农业农村经济发展。</w:t>
      </w:r>
    </w:p>
    <w:p w:rsidR="00AB05B3" w:rsidRDefault="00AB05B3" w:rsidP="00AB05B3">
      <w:pPr>
        <w:ind w:firstLineChars="200" w:firstLine="420"/>
      </w:pPr>
      <w:r>
        <w:rPr>
          <w:rFonts w:hint="eastAsia"/>
        </w:rPr>
        <w:t>民族要复兴，乡村必振兴。江苏银保监局党委委员、二级巡视员周盛武表示，江苏银行业保险业将牢牢把握国家战略方向和三农工作总要求，立足三农、深耕三农，持续加大支农力度，加大对种业基地建设、种业科技创新等重点领域支持力度，提升金融服务质效，为全省加快乡村全面振兴，更富成效推进农业农村现代化，奋力建设农业强、农村美、农民富的新时代鱼米之乡提供更加有力的金融保障。（完）</w:t>
      </w:r>
    </w:p>
    <w:p w:rsidR="00AB05B3" w:rsidRDefault="00AB05B3" w:rsidP="00C510CF">
      <w:pPr>
        <w:jc w:val="right"/>
      </w:pPr>
      <w:r w:rsidRPr="00C510CF">
        <w:rPr>
          <w:rFonts w:hint="eastAsia"/>
        </w:rPr>
        <w:t>新华网</w:t>
      </w:r>
      <w:r>
        <w:rPr>
          <w:rFonts w:hint="eastAsia"/>
        </w:rPr>
        <w:t>2022-8-22</w:t>
      </w:r>
    </w:p>
    <w:p w:rsidR="00AB05B3" w:rsidRDefault="00AB05B3" w:rsidP="009711C7">
      <w:pPr>
        <w:sectPr w:rsidR="00AB05B3" w:rsidSect="009711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27415" w:rsidRDefault="00127415"/>
    <w:sectPr w:rsidR="001274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B05B3"/>
    <w:rsid w:val="00127415"/>
    <w:rsid w:val="00AB05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B05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B05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2530</Characters>
  <Application>Microsoft Office Word</Application>
  <DocSecurity>0</DocSecurity>
  <Lines>21</Lines>
  <Paragraphs>5</Paragraphs>
  <ScaleCrop>false</ScaleCrop>
  <Company/>
  <LinksUpToDate>false</LinksUpToDate>
  <CharactersWithSpaces>2968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coocaa</dc:creator>
  <cp:keywords/>
  <dc:description/>
  <cp:lastModifiedBy/>
  <cp:revision>1</cp:revision>
  <dcterms:created xsi:type="dcterms:W3CDTF">2022-09-20T03:19:00Z</dcterms:created>
</cp:coreProperties>
</file>