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0C8" w:rsidRDefault="000C50C8" w:rsidP="00601EBF">
      <w:pPr>
        <w:pStyle w:val="1"/>
      </w:pPr>
      <w:r w:rsidRPr="00601EBF">
        <w:rPr>
          <w:rFonts w:hint="eastAsia"/>
        </w:rPr>
        <w:t>蜀山区筑牢粮食安全“压舱石”</w:t>
      </w:r>
      <w:r w:rsidRPr="00601EBF">
        <w:t xml:space="preserve"> 加快推进乡村振兴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稳住农业基本盘、守好“三农”基础，是实施乡村振兴战略的根本要求。近年来，蜀山区小庙镇牢牢守住粮食安全底线，扎实做好粮食生产工作，全力以赴夺取全年粮食丰收，加快乡村振兴步伐。据统计，今年小庙镇粮食种植面积</w:t>
      </w:r>
      <w:r>
        <w:t>8.38</w:t>
      </w:r>
      <w:r>
        <w:t>万亩，其中小麦</w:t>
      </w:r>
      <w:r>
        <w:t>2.94</w:t>
      </w:r>
      <w:r>
        <w:t>万亩、水稻</w:t>
      </w:r>
      <w:r>
        <w:t>4.44</w:t>
      </w:r>
      <w:r>
        <w:t>万亩、其他粮食作物</w:t>
      </w:r>
      <w:r>
        <w:t>1</w:t>
      </w:r>
      <w:r>
        <w:t>万亩。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压实稳粮责任确保粮食丰收丰产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小庙镇高度重视粮食安全，严格落实党政同责要求，将粮食安全纳入党建“四员”制度重要工作内容，通过专题会议等形式，研究部署春耕备耕、找回耕地、抗旱保苗、粮食生产等工作，加强耕地“非农化”整治，防止耕地“非粮化”，出台文件明确种粮任务，分解任务细化到村，以实际行动扛起保障粮食安全党政同责的政治责任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同时，由小庙镇纪委监委跟进监督压实责任，围绕涉农补贴落实、农田水利项目建设、粮食颗粒归仓等开展粮食安全“保卫战”专项监督，确保粮食丰收丰产颗粒归仓，夯实全年粮食生产基础。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抗旱保收增量从稳种稳产到增种增产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小庙镇始终将粮食安全作为头等大事，大力开展撂荒地、流失耕地排查整治，建立台账，挂图作战，推动全镇粮食耕种面积逐年增加。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“和去年相比，今年我们粮食种植面积增加了</w:t>
      </w:r>
      <w:r>
        <w:t>8000</w:t>
      </w:r>
      <w:r>
        <w:t>亩，通过应播尽播、应种尽种，实现土地增效、农民增收。</w:t>
      </w:r>
      <w:r>
        <w:t>”</w:t>
      </w:r>
      <w:r>
        <w:t>小庙镇相关负责人表示：</w:t>
      </w:r>
      <w:r>
        <w:t>“</w:t>
      </w:r>
      <w:r>
        <w:t>今年小麦总产</w:t>
      </w:r>
      <w:r>
        <w:t>1.04</w:t>
      </w:r>
      <w:r>
        <w:t>万吨，较去年同期增加</w:t>
      </w:r>
      <w:r>
        <w:t>30%</w:t>
      </w:r>
      <w:r>
        <w:t>。</w:t>
      </w:r>
      <w:r>
        <w:t>”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今年夏季，面对旱情，小庙镇统筹调度，多措并举，充分调动抗旱资源。“全镇约</w:t>
      </w:r>
      <w:r>
        <w:t>1.9</w:t>
      </w:r>
      <w:r>
        <w:t>万亩农作物受旱，其中水稻</w:t>
      </w:r>
      <w:r>
        <w:t>1.5</w:t>
      </w:r>
      <w:r>
        <w:t>万亩，抗旱保苗、确保秋粮增收成为首要工作。</w:t>
      </w:r>
      <w:r>
        <w:t>”</w:t>
      </w:r>
      <w:r>
        <w:t>该负责人介绍，小庙镇共投入抗旱劳力</w:t>
      </w:r>
      <w:r>
        <w:t>700</w:t>
      </w:r>
      <w:r>
        <w:t>多人次，投入抗旱经费约</w:t>
      </w:r>
      <w:r>
        <w:t>120</w:t>
      </w:r>
      <w:r>
        <w:t>万元，投入使用泵站</w:t>
      </w:r>
      <w:r>
        <w:t>42</w:t>
      </w:r>
      <w:r>
        <w:t>座，突击抢修电灌站</w:t>
      </w:r>
      <w:r>
        <w:t>4</w:t>
      </w:r>
      <w:r>
        <w:t>处，提水量约</w:t>
      </w:r>
      <w:r>
        <w:t>710</w:t>
      </w:r>
      <w:r>
        <w:t>万立方，灌溉面积</w:t>
      </w:r>
      <w:r>
        <w:t>3.2</w:t>
      </w:r>
      <w:r>
        <w:t>万亩次，大大缓解了旱情影响，将有效保障秋粮收成。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强化政策支持“要我种”变“我要种”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近年来，小庙镇认真贯彻落实中央和省、市、区支农惠农政策，确保各项政策不折不扣落到实处，真正让农民得益受惠，充分调动农民种粮积极性。</w:t>
      </w:r>
    </w:p>
    <w:p w:rsidR="000C50C8" w:rsidRDefault="000C50C8" w:rsidP="000C50C8">
      <w:pPr>
        <w:ind w:firstLineChars="200" w:firstLine="420"/>
      </w:pPr>
      <w:r>
        <w:rPr>
          <w:rFonts w:hint="eastAsia"/>
        </w:rPr>
        <w:t>据统计，</w:t>
      </w:r>
      <w:r>
        <w:t>2021</w:t>
      </w:r>
      <w:r>
        <w:t>年度小庙镇共发放农业奖补资金</w:t>
      </w:r>
      <w:r>
        <w:t>1750</w:t>
      </w:r>
      <w:r>
        <w:t>余万元，包含农机购置补贴、耕地地力保护补贴、实际种粮农民一次性补贴、小麦水稻奖补等。</w:t>
      </w:r>
      <w:r>
        <w:t>“</w:t>
      </w:r>
      <w:r>
        <w:t>及时兑现各项惠农政策，不仅是减轻了农民种粮负担，更是极大提高了农民的种粮积极性，今年我们已发放各项惠农资金</w:t>
      </w:r>
      <w:r>
        <w:t>840</w:t>
      </w:r>
      <w:r>
        <w:t>余万元，小麦奖补资金还在统计申报中。</w:t>
      </w:r>
      <w:r>
        <w:t>”</w:t>
      </w:r>
      <w:r>
        <w:t>该负责人说到，</w:t>
      </w:r>
      <w:r>
        <w:t>“</w:t>
      </w:r>
      <w:r>
        <w:t>今年</w:t>
      </w:r>
      <w:r>
        <w:t>8</w:t>
      </w:r>
      <w:r>
        <w:t>月份，茅铺村几个种粮大户到镇上，主动提出要地种粮，充分体现了农民高涨的种粮积极性。</w:t>
      </w:r>
      <w:r>
        <w:t>”</w:t>
      </w:r>
    </w:p>
    <w:p w:rsidR="000C50C8" w:rsidRDefault="000C50C8" w:rsidP="00601EBF">
      <w:pPr>
        <w:jc w:val="right"/>
      </w:pPr>
      <w:r w:rsidRPr="00601EBF">
        <w:rPr>
          <w:rFonts w:hint="eastAsia"/>
        </w:rPr>
        <w:t>合肥热线</w:t>
      </w:r>
      <w:r>
        <w:rPr>
          <w:rFonts w:hint="eastAsia"/>
        </w:rPr>
        <w:t>2022-9-13</w:t>
      </w:r>
    </w:p>
    <w:p w:rsidR="000C50C8" w:rsidRDefault="000C50C8" w:rsidP="005B6E5C">
      <w:pPr>
        <w:sectPr w:rsidR="000C50C8" w:rsidSect="005B6E5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0167" w:rsidRDefault="00DF0167"/>
    <w:sectPr w:rsidR="00DF01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C50C8"/>
    <w:rsid w:val="000C50C8"/>
    <w:rsid w:val="00DF0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50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50C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</Words>
  <Characters>895</Characters>
  <Application>Microsoft Office Word</Application>
  <DocSecurity>0</DocSecurity>
  <Lines>7</Lines>
  <Paragraphs>2</Paragraphs>
  <ScaleCrop>false</ScaleCrop>
  <Company>微软中国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2022-11-18T06:15:00Z</dcterms:created>
</cp:coreProperties>
</file>