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F45" w:rsidRDefault="00867F45" w:rsidP="0058171E">
      <w:pPr>
        <w:pStyle w:val="1"/>
      </w:pPr>
      <w:r w:rsidRPr="0058171E">
        <w:rPr>
          <w:rFonts w:hint="eastAsia"/>
        </w:rPr>
        <w:t>贞丰县老年大学“前后两驱”教学办出新活力</w:t>
      </w:r>
    </w:p>
    <w:p w:rsidR="00867F45" w:rsidRDefault="00867F45" w:rsidP="00867F45">
      <w:pPr>
        <w:ind w:firstLineChars="200" w:firstLine="420"/>
      </w:pPr>
      <w:r>
        <w:rPr>
          <w:rFonts w:hint="eastAsia"/>
        </w:rPr>
        <w:t>近年来，贞丰县老年大学坚持以满足广大老年人学习需求、丰富精神文化生活为目标，探索“前后两驱”教学工作法，扎实抓好教学质量和思想政治建设，办出老年教育新活力，不断提高老年人的整体素质和晚年生活质量。</w:t>
      </w:r>
    </w:p>
    <w:p w:rsidR="00867F45" w:rsidRDefault="00867F45" w:rsidP="00867F45">
      <w:pPr>
        <w:ind w:firstLineChars="200" w:firstLine="420"/>
      </w:pPr>
      <w:r>
        <w:rPr>
          <w:rFonts w:hint="eastAsia"/>
        </w:rPr>
        <w:t>日常教学“前驱”发力</w:t>
      </w:r>
    </w:p>
    <w:p w:rsidR="00867F45" w:rsidRDefault="00867F45" w:rsidP="00867F45">
      <w:pPr>
        <w:ind w:firstLineChars="200" w:firstLine="420"/>
      </w:pPr>
      <w:r>
        <w:rPr>
          <w:rFonts w:hint="eastAsia"/>
        </w:rPr>
        <w:t>抓阵地建设。在县委、县政府的关心关怀和重视下，</w:t>
      </w:r>
      <w:r>
        <w:t>2022</w:t>
      </w:r>
      <w:r>
        <w:t>年</w:t>
      </w:r>
      <w:r>
        <w:t>1</w:t>
      </w:r>
      <w:r>
        <w:t>月，县老年大学搬入新址，配套室内门球场、舞蹈室、多功能教室、书画室、棋牌长廊、运动场等功能设施，为广大老年学员提供了更舒适、宽敞的学习环境。抓课程优化。学校采取</w:t>
      </w:r>
      <w:r>
        <w:t>“</w:t>
      </w:r>
      <w:r>
        <w:t>老中青结合</w:t>
      </w:r>
      <w:r>
        <w:t>”</w:t>
      </w:r>
      <w:r>
        <w:t>方式，聘请在舞蹈、音乐、琴棋书画等方面有特长的在职优秀教师、社会优秀青年、老干部等名师专家到学校授课，进一步提升教学质量和学员学习热情。</w:t>
      </w:r>
      <w:r>
        <w:t>2022</w:t>
      </w:r>
      <w:r>
        <w:t>年，共开设</w:t>
      </w:r>
      <w:r>
        <w:t>10</w:t>
      </w:r>
      <w:r>
        <w:t>个科目</w:t>
      </w:r>
      <w:r>
        <w:t>13</w:t>
      </w:r>
      <w:r>
        <w:t>个班次，在校学员累计</w:t>
      </w:r>
      <w:r>
        <w:t>319</w:t>
      </w:r>
      <w:r>
        <w:t>人次。抓思想教育。通过举办主题班会，开展集中学习，利用微信公众号、微信群等平台，将思想</w:t>
      </w:r>
      <w:r>
        <w:rPr>
          <w:rFonts w:hint="eastAsia"/>
        </w:rPr>
        <w:t>政治建设融入教学全过程，使干部职工和学员增强“四个意识”、坚定“四个自信”、做到“两个维护”，推动老年教育适应新时代发展要求。</w:t>
      </w:r>
    </w:p>
    <w:p w:rsidR="00867F45" w:rsidRDefault="00867F45" w:rsidP="00867F45">
      <w:pPr>
        <w:ind w:firstLineChars="200" w:firstLine="420"/>
      </w:pPr>
      <w:r>
        <w:rPr>
          <w:rFonts w:hint="eastAsia"/>
        </w:rPr>
        <w:t>特色教学“后驱”助力</w:t>
      </w:r>
    </w:p>
    <w:p w:rsidR="00867F45" w:rsidRDefault="00867F45" w:rsidP="00867F45">
      <w:pPr>
        <w:ind w:firstLineChars="200" w:firstLine="420"/>
      </w:pPr>
      <w:r>
        <w:rPr>
          <w:rFonts w:hint="eastAsia"/>
        </w:rPr>
        <w:t>看好一场红色电影。在原定课程空隙或科任教师请假时，县老年大学及时启动后驱动力，组织学员集中观看红色故事、敬老爱老、关爱未成年人等方面优秀题材电影，感知生活细微，并现场交流心得体会，进一步激发学员爱国爱党情怀和关心下一代新热情。办好一次文艺演出。学校主动作为，围绕“桑榆展风采</w:t>
      </w:r>
      <w:r>
        <w:t xml:space="preserve"> </w:t>
      </w:r>
      <w:r>
        <w:t>喜迎二十大</w:t>
      </w:r>
      <w:r>
        <w:t>”</w:t>
      </w:r>
      <w:r>
        <w:t>这一主题，组织学员开展送文艺进村组、进社区、进学校，举办学习汇报演出等活动，充分展示教学成果和调动学员学习积极性，丰富群众精神文化生活，提升幸福指数。上好一堂特色课。由老年大学优秀干部职工，有针对性地围绕电脑、智能手机、微信</w:t>
      </w:r>
      <w:r>
        <w:rPr>
          <w:rFonts w:hint="eastAsia"/>
        </w:rPr>
        <w:t>、支付宝基本操作，医疗、手机外卖等应用软件和</w:t>
      </w:r>
      <w:r>
        <w:t>APP</w:t>
      </w:r>
      <w:r>
        <w:t>使用进行讲解授课，帮助老年学员掌握新媒体基本运用操作，学会电子支付、网上挂号、智能出行、在家购物等智能生活方式，融入新时代，共享新时代，感恩新时代。</w:t>
      </w:r>
    </w:p>
    <w:p w:rsidR="00867F45" w:rsidRDefault="00867F45" w:rsidP="0058171E">
      <w:pPr>
        <w:jc w:val="right"/>
      </w:pPr>
      <w:r w:rsidRPr="0058171E">
        <w:rPr>
          <w:rFonts w:hint="eastAsia"/>
        </w:rPr>
        <w:t>贞丰县老年大学</w:t>
      </w:r>
      <w:r>
        <w:rPr>
          <w:rFonts w:hint="eastAsia"/>
        </w:rPr>
        <w:t>2022-7-21</w:t>
      </w:r>
    </w:p>
    <w:p w:rsidR="00867F45" w:rsidRDefault="00867F45" w:rsidP="00EB32C2">
      <w:pPr>
        <w:sectPr w:rsidR="00867F45" w:rsidSect="00EB3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5F77" w:rsidRDefault="00C95F77"/>
    <w:sectPr w:rsidR="00C95F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7F45"/>
    <w:rsid w:val="00867F45"/>
    <w:rsid w:val="00C95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7F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67F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>Sky123.Org</Company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2022-08-22T08:24:00Z</dcterms:created>
</cp:coreProperties>
</file>