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9A2" w:rsidRDefault="004C19A2" w:rsidP="009C5BA7">
      <w:pPr>
        <w:pStyle w:val="1"/>
      </w:pPr>
      <w:r w:rsidRPr="009C5BA7">
        <w:rPr>
          <w:rFonts w:hint="eastAsia"/>
        </w:rPr>
        <w:t>环境整治再提升</w:t>
      </w:r>
      <w:r w:rsidRPr="009C5BA7">
        <w:t xml:space="preserve"> 乡村更美更宜居</w:t>
      </w:r>
    </w:p>
    <w:p w:rsidR="004C19A2" w:rsidRDefault="004C19A2" w:rsidP="004C19A2">
      <w:pPr>
        <w:ind w:firstLineChars="200" w:firstLine="420"/>
      </w:pPr>
      <w:r>
        <w:rPr>
          <w:rFonts w:hint="eastAsia"/>
        </w:rPr>
        <w:t>近日，中共中央办公厅、国务院办公厅印发《农村人居环境整治提升五年行动方案（</w:t>
      </w:r>
      <w:r>
        <w:t>2021-2025</w:t>
      </w:r>
      <w:r>
        <w:t>年）》，并发出通知，要求各地区各部门结合实际认真贯彻落实。改善农村人居环境，是农民群众的深切期盼，关系农村社会文明和谐，关系乡村全面振兴和农业农村现代化，关系美丽中国建设大局。《行动方案》明确了指导思想、重点任务和保障措施等，为</w:t>
      </w:r>
      <w:r>
        <w:t>“</w:t>
      </w:r>
      <w:r>
        <w:t>十四五</w:t>
      </w:r>
      <w:r>
        <w:t>”</w:t>
      </w:r>
      <w:r>
        <w:t>时期进一步改善农村人居环境提供了行动指南。</w:t>
      </w:r>
    </w:p>
    <w:p w:rsidR="004C19A2" w:rsidRDefault="004C19A2" w:rsidP="004C19A2">
      <w:pPr>
        <w:ind w:firstLineChars="200" w:firstLine="420"/>
      </w:pPr>
      <w:r>
        <w:rPr>
          <w:rFonts w:hint="eastAsia"/>
        </w:rPr>
        <w:t>从垃圾乱扔到回收有序，从污水横流到清水环村，从杂草丛生到花团锦簇，环境干净了，房屋整洁了，村庄更美了。随着农村人居环境整治三年行动目标任务基本完成，农村长期以来存在的脏乱差局面得到扭转，乡村面貌焕然一新，农民群众环境卫生观念发生了可喜变化、生活质量普遍提高。但与农业农村现代化要求和农民群众对美好生活的向往相比，我国农村人居环境总体质量不高，还存在区域发展不平衡、基本生活设施不完善、管护机制不健全等问题。从“三年整治”到“五年整治提升”，改善农村人居环境任务依然艰巨，需要在新发展阶段提质升级再发力。</w:t>
      </w:r>
    </w:p>
    <w:p w:rsidR="004C19A2" w:rsidRDefault="004C19A2" w:rsidP="004C19A2">
      <w:pPr>
        <w:ind w:firstLineChars="200" w:firstLine="420"/>
      </w:pPr>
      <w:r>
        <w:rPr>
          <w:rFonts w:hint="eastAsia"/>
        </w:rPr>
        <w:t>要坚持规划先行，突出分类统筹施策。按照逐步使农村具备基本现代化生活条件的要求，分类确定治理标准和目标任务。一方面，要树立系统观念，以县域为单位统筹推进农村人居环境整治提升各项重点任务，强化规划引领、科学稳慎决策，防止资源浪费和“翻烧饼”。另一方面，要坚持数量服从质量、进度服从实效、求好不求快，既尽力而为，又量力而行。如推进农村厕所革命过程中，要科学选择改厕模式，宜水则水、宜旱则旱。</w:t>
      </w:r>
    </w:p>
    <w:p w:rsidR="004C19A2" w:rsidRDefault="004C19A2" w:rsidP="004C19A2">
      <w:pPr>
        <w:ind w:firstLineChars="200" w:firstLine="420"/>
      </w:pPr>
      <w:r>
        <w:rPr>
          <w:rFonts w:hint="eastAsia"/>
        </w:rPr>
        <w:t>要坚持立足农村，发挥农民主体作用。要立足村庄现有基础，遵循乡村发展规律，不搞大拆大建，坚持农业农村联动、生产生活生态融合，加强农村厕所革命与生活污水治理有机衔接。同时，要充分体现乡村建设为农民而建，既不能越位，搞包办代替，也不能缺位，一味等待观望，要把见到实效、农民满意作为推进农村人居环境整治提升的根本要求，着力构建政府、市场主体、村集体、村民等多方共建共管格局。</w:t>
      </w:r>
    </w:p>
    <w:p w:rsidR="004C19A2" w:rsidRDefault="004C19A2" w:rsidP="004C19A2">
      <w:pPr>
        <w:ind w:firstLineChars="200" w:firstLine="420"/>
      </w:pPr>
      <w:r>
        <w:rPr>
          <w:rFonts w:hint="eastAsia"/>
        </w:rPr>
        <w:t>要坚持有序推进，强化健全保障机制。农村人居环境整治提升需要建管用并重，积极有力推动，分期分批推进，防止无所作为和“一刀切”，防止形式主义和官僚主义。既要明确各部门的职责，建立农村人居环境长效管护机制，探索多样化运行管护机制；又要加强财政投入保障，完善地方为主、中央适当奖补的政府投入机制，保障农村环境整治资金投入；还要加强统筹协调，相关部门密切协作，形成合力，及时出台配套支持政策，推动各项任务落实落地。</w:t>
      </w:r>
    </w:p>
    <w:p w:rsidR="004C19A2" w:rsidRDefault="004C19A2" w:rsidP="004C19A2">
      <w:pPr>
        <w:ind w:firstLineChars="200" w:firstLine="420"/>
      </w:pPr>
      <w:r>
        <w:rPr>
          <w:rFonts w:hint="eastAsia"/>
        </w:rPr>
        <w:t>积土为山，积水为海；守正笃实，久久为功。农村人居环境整治提升是一项系统性、复杂性、长期性的民生工程，要积小胜为大成，不能操之过急，更不能一蹴而就，要一件事情接着一件事情办，一年接着一年干。让我们稳扎稳打，把好事办好、把实事办实，增强农村宜居性，提升农民获得感，让环境更宜居，让农村更美丽。</w:t>
      </w:r>
    </w:p>
    <w:p w:rsidR="004C19A2" w:rsidRDefault="004C19A2" w:rsidP="009C5BA7">
      <w:pPr>
        <w:jc w:val="right"/>
      </w:pPr>
      <w:r w:rsidRPr="009C5BA7">
        <w:rPr>
          <w:rFonts w:hint="eastAsia"/>
        </w:rPr>
        <w:t>农民日报</w:t>
      </w:r>
      <w:r>
        <w:rPr>
          <w:rFonts w:hint="eastAsia"/>
        </w:rPr>
        <w:t xml:space="preserve"> 2021-12-6</w:t>
      </w:r>
    </w:p>
    <w:p w:rsidR="004C19A2" w:rsidRDefault="004C19A2" w:rsidP="000548F3">
      <w:pPr>
        <w:sectPr w:rsidR="004C19A2" w:rsidSect="000548F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7565" w:rsidRDefault="001C7565"/>
    <w:sectPr w:rsidR="001C75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C19A2"/>
    <w:rsid w:val="001C7565"/>
    <w:rsid w:val="004C1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19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C19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</Words>
  <Characters>1019</Characters>
  <Application>Microsoft Office Word</Application>
  <DocSecurity>0</DocSecurity>
  <Lines>8</Lines>
  <Paragraphs>2</Paragraphs>
  <ScaleCrop>false</ScaleCrop>
  <Company>微软中国</Company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2022-09-14T01:01:00Z</dcterms:created>
</cp:coreProperties>
</file>