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55A" w:rsidRDefault="006E155A" w:rsidP="00B83AFF">
      <w:pPr>
        <w:pStyle w:val="1"/>
      </w:pPr>
      <w:r w:rsidRPr="00B83AFF">
        <w:rPr>
          <w:rFonts w:hint="eastAsia"/>
        </w:rPr>
        <w:t>康定市电商扶贫，交出了满意的答卷</w:t>
      </w:r>
    </w:p>
    <w:p w:rsidR="006E155A" w:rsidRDefault="006E155A" w:rsidP="006E155A">
      <w:pPr>
        <w:ind w:firstLineChars="200" w:firstLine="420"/>
      </w:pPr>
      <w:r>
        <w:rPr>
          <w:rFonts w:hint="eastAsia"/>
        </w:rPr>
        <w:t>康定市是四川藏区首个县级市、甘孜藏族自治州州府，也是</w:t>
      </w:r>
      <w:r>
        <w:t xml:space="preserve"> 2019 </w:t>
      </w:r>
      <w:r>
        <w:t>年已脱贫摘帽的国家连片特困地区县（市）、四川省深度贫困少数民族县（市），其电商扶贫工作处于政府主导</w:t>
      </w:r>
      <w:r>
        <w:t>“</w:t>
      </w:r>
      <w:r>
        <w:t>自上而下</w:t>
      </w:r>
      <w:r>
        <w:t>”</w:t>
      </w:r>
      <w:r>
        <w:t>的发展起步阶段，有了一定成效。</w:t>
      </w:r>
    </w:p>
    <w:p w:rsidR="006E155A" w:rsidRDefault="006E155A" w:rsidP="006E155A">
      <w:pPr>
        <w:ind w:firstLineChars="200" w:firstLine="420"/>
      </w:pPr>
      <w:r>
        <w:rPr>
          <w:rFonts w:hint="eastAsia"/>
        </w:rPr>
        <w:t>十八大以来，在全国上下奋力推进精准扶贫战略部署的过程中，电商扶贫模式应运而生。电商扶贫不同于在贫困地区发展电子商务，它是政府的扶贫手段，作用对象是贫困群体。电子商务的快速发展和对本地区扶贫发挥的积极作用，激发了康定地区经济社会不断发展的内在动力，也为康定的贫困治理和乡村振兴建设提供了全新的运作理念和机制。</w:t>
      </w:r>
    </w:p>
    <w:p w:rsidR="006E155A" w:rsidRDefault="006E155A" w:rsidP="006E155A">
      <w:pPr>
        <w:ind w:firstLineChars="200" w:firstLine="420"/>
      </w:pPr>
      <w:r>
        <w:rPr>
          <w:rFonts w:hint="eastAsia"/>
        </w:rPr>
        <w:t>指导思想</w:t>
      </w:r>
    </w:p>
    <w:p w:rsidR="006E155A" w:rsidRDefault="006E155A" w:rsidP="006E155A">
      <w:pPr>
        <w:ind w:firstLineChars="200" w:firstLine="420"/>
      </w:pPr>
      <w:r>
        <w:rPr>
          <w:rFonts w:hint="eastAsia"/>
        </w:rPr>
        <w:t>一是坚持政府牵头，企业主导。坚持政府统领全局，发挥规划引导作用，加强人才引进和培养；突出市场导向作用，把企业作为主体，助推电商扶贫和乡村振兴工作。</w:t>
      </w:r>
    </w:p>
    <w:p w:rsidR="006E155A" w:rsidRDefault="006E155A" w:rsidP="006E155A">
      <w:pPr>
        <w:ind w:firstLineChars="200" w:firstLine="420"/>
      </w:pPr>
      <w:r>
        <w:rPr>
          <w:rFonts w:hint="eastAsia"/>
        </w:rPr>
        <w:t>二是坚持树立典范，示范引领。对外加强引进与康定市优势互补的优质电商企业，对内积极培育一批特色龙头企业，建立知名品牌，探索适合康定市发展的电商模式，推动康定市传统产业、特色产业和电子商务的融合发展。</w:t>
      </w:r>
    </w:p>
    <w:p w:rsidR="006E155A" w:rsidRDefault="006E155A" w:rsidP="006E155A">
      <w:pPr>
        <w:ind w:firstLineChars="200" w:firstLine="420"/>
      </w:pPr>
      <w:r>
        <w:rPr>
          <w:rFonts w:hint="eastAsia"/>
        </w:rPr>
        <w:t>三是农旅优先，有序推进。根据康定市产业发展现状，优先对旅游业和农业开展电子商务，推动康定市电商扶贫和乡村振兴工作向纵深发展。</w:t>
      </w:r>
    </w:p>
    <w:p w:rsidR="006E155A" w:rsidRDefault="006E155A" w:rsidP="006E155A">
      <w:pPr>
        <w:ind w:firstLineChars="200" w:firstLine="420"/>
      </w:pPr>
      <w:r>
        <w:rPr>
          <w:rFonts w:hint="eastAsia"/>
        </w:rPr>
        <w:t>战略目标</w:t>
      </w:r>
    </w:p>
    <w:p w:rsidR="006E155A" w:rsidRDefault="006E155A" w:rsidP="006E155A">
      <w:pPr>
        <w:ind w:firstLineChars="200" w:firstLine="420"/>
      </w:pPr>
      <w:r>
        <w:rPr>
          <w:rFonts w:hint="eastAsia"/>
        </w:rPr>
        <w:t>一是健全电商扶贫支撑体系。基于康定区位优势，加速推动</w:t>
      </w:r>
      <w:r>
        <w:t xml:space="preserve"> 5G </w:t>
      </w:r>
      <w:r>
        <w:t>站点建设，建成隧道，加大人才培养方面的财政投入，健全制度规范，营造诚实守信的电商环境。</w:t>
      </w:r>
    </w:p>
    <w:p w:rsidR="006E155A" w:rsidRDefault="006E155A" w:rsidP="006E155A">
      <w:pPr>
        <w:ind w:firstLineChars="200" w:firstLine="420"/>
      </w:pPr>
      <w:r>
        <w:rPr>
          <w:rFonts w:hint="eastAsia"/>
        </w:rPr>
        <w:t>二是培育电商扶贫龙头企业。围绕康定市特色主导产业，依托现代农业科技技术、政策支持和财政支持，对现有的电商企业进行提档升级，带动农牧民，特别是困难群体就业增收。</w:t>
      </w:r>
    </w:p>
    <w:p w:rsidR="006E155A" w:rsidRDefault="006E155A" w:rsidP="006E155A">
      <w:pPr>
        <w:ind w:firstLineChars="200" w:firstLine="420"/>
      </w:pPr>
      <w:r>
        <w:rPr>
          <w:rFonts w:hint="eastAsia"/>
        </w:rPr>
        <w:t>三是完成电商扶贫品牌建设。立足县域特色产业经济，多维度推动电子商务与农业、旅游业的融合发展，研发独具特色的区域产品，助推本地农牧民增收致富。</w:t>
      </w:r>
    </w:p>
    <w:p w:rsidR="006E155A" w:rsidRDefault="006E155A" w:rsidP="006E155A">
      <w:pPr>
        <w:ind w:firstLineChars="200" w:firstLine="420"/>
      </w:pPr>
      <w:r>
        <w:rPr>
          <w:rFonts w:hint="eastAsia"/>
        </w:rPr>
        <w:t>四是提升电商扶贫工作水平。争取财政专项资金，用于电商扶贫的公共服务平台、运营平台、质量监管体系建设、电商培训等，进一步丰富电商扶贫模式，巩固脱贫攻坚成效。</w:t>
      </w:r>
    </w:p>
    <w:p w:rsidR="006E155A" w:rsidRDefault="006E155A" w:rsidP="006E155A">
      <w:pPr>
        <w:ind w:firstLineChars="200" w:firstLine="420"/>
      </w:pPr>
      <w:r>
        <w:rPr>
          <w:rFonts w:hint="eastAsia"/>
        </w:rPr>
        <w:t>战略选择及重点</w:t>
      </w:r>
    </w:p>
    <w:p w:rsidR="006E155A" w:rsidRDefault="006E155A" w:rsidP="006E155A">
      <w:pPr>
        <w:ind w:firstLineChars="200" w:firstLine="420"/>
      </w:pPr>
      <w:r>
        <w:rPr>
          <w:rFonts w:hint="eastAsia"/>
        </w:rPr>
        <w:t>康定市电商扶贫发展战略选择应该设立为融合发展战略。电商扶贫能有效解决信息不对称的问题，为贫困地区提供更广阔的市场，而乡村振兴战略能够进一步完善电商扶贫所需的软硬件环境，将两者融合发展，进一步发挥康定市现有的资源、政策优势作用。</w:t>
      </w:r>
    </w:p>
    <w:p w:rsidR="006E155A" w:rsidRDefault="006E155A" w:rsidP="006E155A">
      <w:pPr>
        <w:ind w:firstLineChars="200" w:firstLine="420"/>
      </w:pPr>
      <w:r>
        <w:rPr>
          <w:rFonts w:hint="eastAsia"/>
        </w:rPr>
        <w:t>一是编制优质规划。在实施融合战略发展过程中，康定市政府要立足县域经济角度，因地制宜利用好城市和农村的优势来互补短板，保证县域内整体提升和均衡发展。</w:t>
      </w:r>
    </w:p>
    <w:p w:rsidR="006E155A" w:rsidRDefault="006E155A" w:rsidP="006E155A">
      <w:pPr>
        <w:ind w:firstLineChars="200" w:firstLine="420"/>
      </w:pPr>
      <w:r>
        <w:rPr>
          <w:rFonts w:hint="eastAsia"/>
        </w:rPr>
        <w:t>二是产业瞄准长远。要精准把脉，依托自身禀赋条件，结合市场需求，精准遴选有机农业、畜牧业、绿色加工业、乡村旅游等在脱贫攻坚中起作用的电商扶贫产业；构建现代农业产业体系、生产体系和经营体系，实现弯道超车。</w:t>
      </w:r>
    </w:p>
    <w:p w:rsidR="006E155A" w:rsidRDefault="006E155A" w:rsidP="006E155A">
      <w:pPr>
        <w:ind w:firstLineChars="200" w:firstLine="420"/>
      </w:pPr>
      <w:r>
        <w:rPr>
          <w:rFonts w:hint="eastAsia"/>
        </w:rPr>
        <w:t>三是补齐现有短板。便利的生活条件、舒适的生活环境、完善的基础设施、现代的公共服务，将是融合发展、聚拢人气的硬件要求，必须聚焦当前经济基础薄弱、基础设施还不完善等短板，加大投资力度和政策支持力度。</w:t>
      </w:r>
    </w:p>
    <w:p w:rsidR="006E155A" w:rsidRDefault="006E155A" w:rsidP="006E155A">
      <w:pPr>
        <w:ind w:firstLineChars="200" w:firstLine="420"/>
      </w:pPr>
      <w:r>
        <w:rPr>
          <w:rFonts w:hint="eastAsia"/>
        </w:rPr>
        <w:t>四是实现人才循环。融合发展离不开人才。要聚焦从城市回农村等本乡本土人才，聚焦外来</w:t>
      </w:r>
      <w:r>
        <w:rPr>
          <w:rFonts w:hint="eastAsia"/>
        </w:rPr>
        <w:lastRenderedPageBreak/>
        <w:t>科技人才、管理人才；要持续畅通劳动力流动渠道，实现村里村外人才双循环。</w:t>
      </w:r>
    </w:p>
    <w:p w:rsidR="006E155A" w:rsidRDefault="006E155A" w:rsidP="006E155A">
      <w:pPr>
        <w:ind w:firstLineChars="200" w:firstLine="420"/>
      </w:pPr>
      <w:r>
        <w:rPr>
          <w:rFonts w:hint="eastAsia"/>
        </w:rPr>
        <w:t>战略措施</w:t>
      </w:r>
    </w:p>
    <w:p w:rsidR="006E155A" w:rsidRDefault="006E155A" w:rsidP="006E155A">
      <w:pPr>
        <w:ind w:firstLineChars="200" w:firstLine="420"/>
      </w:pPr>
      <w:r>
        <w:rPr>
          <w:rFonts w:hint="eastAsia"/>
        </w:rPr>
        <w:t>一、加大政策资金支持力度</w:t>
      </w:r>
    </w:p>
    <w:p w:rsidR="006E155A" w:rsidRDefault="006E155A" w:rsidP="006E155A">
      <w:pPr>
        <w:ind w:firstLineChars="200" w:firstLine="420"/>
      </w:pPr>
      <w:r>
        <w:rPr>
          <w:rFonts w:hint="eastAsia"/>
        </w:rPr>
        <w:t>地方电子商务的发展和在扶贫工作中的有效应用，离不开当地政府的引导和支持。作为一方发展公共政策的制定者，政府领导应具备“升维思考、降维打击”的站位和理念，要跳出县域，在全省，甚至全国的高度来洞察电商工作，并结合本地实际，出台针对性强、操作性高的政策，积极助推电商扶贫工作有序发展。</w:t>
      </w:r>
    </w:p>
    <w:p w:rsidR="006E155A" w:rsidRDefault="006E155A" w:rsidP="006E155A">
      <w:pPr>
        <w:ind w:firstLineChars="200" w:firstLine="420"/>
      </w:pPr>
      <w:r>
        <w:rPr>
          <w:rFonts w:hint="eastAsia"/>
        </w:rPr>
        <w:t>顶层设计是康定政府发展电商的“战略管理”，即全市电商发展规划。作为县域经济发展的“领头羊”，只有结合本地实际制定出具有前瞻性和实操性的发展规划，才能避免本地电商扶贫工作少走弯路。</w:t>
      </w:r>
    </w:p>
    <w:p w:rsidR="006E155A" w:rsidRDefault="006E155A" w:rsidP="006E155A">
      <w:pPr>
        <w:ind w:firstLineChars="200" w:firstLine="420"/>
      </w:pPr>
      <w:r>
        <w:rPr>
          <w:rFonts w:hint="eastAsia"/>
        </w:rPr>
        <w:t>康定市委市政府要进一步准确把握以市场为主的定位，在严格执行上级各项政策的同时，结合康定实际，加快制定并落实保障电商扶贫工作顺利开展的专项资金、金融、税收、土地等政策；要创新协调管理机制，优化市场监管、税务等部门服务；要降低电子商务企业进入及应用的壁垒，助推康定电子商务企业的普及；</w:t>
      </w:r>
    </w:p>
    <w:p w:rsidR="006E155A" w:rsidRDefault="006E155A" w:rsidP="006E155A">
      <w:pPr>
        <w:ind w:firstLineChars="200" w:firstLine="420"/>
      </w:pPr>
      <w:r>
        <w:rPr>
          <w:rFonts w:hint="eastAsia"/>
        </w:rPr>
        <w:t>进步突出资金支持范围和方向，重点支持示范企业、电商示范园区、人才引进和创业孵化等项目，完善电商企业优惠政策；要建立激励、考评和奖惩机制，把电子商务工作的实施纳入各级领导干部考核评价之中，加强日常督查，落实各项激励措施。</w:t>
      </w:r>
    </w:p>
    <w:p w:rsidR="006E155A" w:rsidRDefault="006E155A" w:rsidP="006E155A">
      <w:pPr>
        <w:ind w:firstLineChars="200" w:firstLine="420"/>
      </w:pPr>
      <w:r>
        <w:rPr>
          <w:rFonts w:hint="eastAsia"/>
        </w:rPr>
        <w:t>电子商务如今已不仅仅是“卖东西”的工具，但是目前仍有个别公职人员还存在“看不懂、看不起”电商的情况。针对这种情况，康定市委市政府必须高度重视，率先发挥第一责任人的职能作用。</w:t>
      </w:r>
    </w:p>
    <w:p w:rsidR="006E155A" w:rsidRDefault="006E155A" w:rsidP="006E155A">
      <w:pPr>
        <w:ind w:firstLineChars="200" w:firstLine="420"/>
      </w:pPr>
      <w:r>
        <w:rPr>
          <w:rFonts w:hint="eastAsia"/>
        </w:rPr>
        <w:t>二、注重人才培训技术引进</w:t>
      </w:r>
    </w:p>
    <w:p w:rsidR="006E155A" w:rsidRDefault="006E155A" w:rsidP="006E155A">
      <w:pPr>
        <w:ind w:firstLineChars="200" w:firstLine="420"/>
      </w:pPr>
      <w:r>
        <w:rPr>
          <w:rFonts w:hint="eastAsia"/>
        </w:rPr>
        <w:t>人才和技术是发展电子商务和开展电商扶贫的核心要素，但人才的匮乏和技术的滞后也是制约康定电商扶贫工作的关键因素。</w:t>
      </w:r>
    </w:p>
    <w:p w:rsidR="006E155A" w:rsidRDefault="006E155A" w:rsidP="006E155A">
      <w:pPr>
        <w:ind w:firstLineChars="200" w:firstLine="420"/>
      </w:pPr>
      <w:r>
        <w:rPr>
          <w:rFonts w:hint="eastAsia"/>
        </w:rPr>
        <w:t>人才引进非常重要，但前提必须是要留住人才。甘孜州历来比较重视人才引进工作，先后出台过引进高层次专业技术人才一次性安家补助、提高专业技术人才职称待遇、高层次人才享受免费体检等政策。</w:t>
      </w:r>
    </w:p>
    <w:p w:rsidR="006E155A" w:rsidRDefault="006E155A" w:rsidP="006E155A">
      <w:pPr>
        <w:ind w:firstLineChars="200" w:firstLine="420"/>
      </w:pPr>
      <w:r>
        <w:rPr>
          <w:rFonts w:hint="eastAsia"/>
        </w:rPr>
        <w:t>比如，一次性给予</w:t>
      </w:r>
      <w:r>
        <w:t xml:space="preserve"> 10—60 </w:t>
      </w:r>
      <w:r>
        <w:t>万元的安家补助和</w:t>
      </w:r>
      <w:r>
        <w:t xml:space="preserve"> 5—10 </w:t>
      </w:r>
      <w:r>
        <w:t>万元的科研资助，在职人员取得硕士、博士学历学位的给予</w:t>
      </w:r>
      <w:r>
        <w:t xml:space="preserve"> 2-5 </w:t>
      </w:r>
      <w:r>
        <w:t>万元补贴，高端人才可优先享受干部周转房等。</w:t>
      </w:r>
    </w:p>
    <w:p w:rsidR="006E155A" w:rsidRDefault="006E155A" w:rsidP="006E155A">
      <w:pPr>
        <w:ind w:firstLineChars="200" w:firstLine="420"/>
      </w:pPr>
      <w:r>
        <w:rPr>
          <w:rFonts w:hint="eastAsia"/>
        </w:rPr>
        <w:t>高端人才能够引得进来，还必须想办法使其留下来，而要保证人才留下来，必须依靠相关制度。康定市委市政府也结合本地实际，制定了引进高层次人才的实施办法，除保障上级部门给予的激励政策外，还制定配备了多项政策保障，在今后的工作中必须严格执行，同时要保障用好各类人才，让其能够发挥所长。</w:t>
      </w:r>
    </w:p>
    <w:p w:rsidR="006E155A" w:rsidRDefault="006E155A" w:rsidP="006E155A">
      <w:pPr>
        <w:ind w:firstLineChars="200" w:firstLine="420"/>
      </w:pPr>
      <w:r>
        <w:rPr>
          <w:rFonts w:hint="eastAsia"/>
        </w:rPr>
        <w:t>在康定地区，电商培训的主体主要有政府干部、电商企业家或致富能手、农牧民，因此在培训中应该更加聚焦和分层，不能搞“大水漫灌”，而要“精准滴灌”。</w:t>
      </w:r>
    </w:p>
    <w:p w:rsidR="006E155A" w:rsidRDefault="006E155A" w:rsidP="006E155A">
      <w:pPr>
        <w:ind w:firstLineChars="200" w:firstLine="420"/>
      </w:pPr>
      <w:r>
        <w:rPr>
          <w:rFonts w:hint="eastAsia"/>
        </w:rPr>
        <w:t>对于政府干部，一方面要提升其战略思维，另一方面要让其对电子商务和电商扶贫相关政策和背后的逻辑做到基本了解，这样才能发挥他们的宣传、领导作用，更好的引导本地区的电商扶贫工作。</w:t>
      </w:r>
    </w:p>
    <w:p w:rsidR="006E155A" w:rsidRDefault="006E155A" w:rsidP="006E155A">
      <w:pPr>
        <w:ind w:firstLineChars="200" w:firstLine="420"/>
      </w:pPr>
      <w:r>
        <w:rPr>
          <w:rFonts w:hint="eastAsia"/>
        </w:rPr>
        <w:t>对于本地电商企业家，可以开展专项人才计划，并以此为基础开展延伸活动，让人才带动人才。本地致富能手，一般都是农牧民中一员，可以对其开展电商扶贫专业知识培训，使其在农村电商平台应用上做到高效，对身边农牧民产生辐射带动作用。</w:t>
      </w:r>
    </w:p>
    <w:p w:rsidR="006E155A" w:rsidRDefault="006E155A" w:rsidP="006E155A">
      <w:pPr>
        <w:ind w:firstLineChars="200" w:firstLine="420"/>
      </w:pPr>
      <w:r>
        <w:rPr>
          <w:rFonts w:hint="eastAsia"/>
        </w:rPr>
        <w:t>对于农牧民，可以重点组织家庭农场、专业大户和农村农民合作社等农业企业负责人开展培训，在培训上要分阶段、分步走，首先进行思想培训，让大家解放思想，积极接受新事物和新思想。</w:t>
      </w:r>
    </w:p>
    <w:p w:rsidR="006E155A" w:rsidRDefault="006E155A" w:rsidP="006E155A">
      <w:pPr>
        <w:ind w:firstLineChars="200" w:firstLine="420"/>
      </w:pPr>
      <w:r>
        <w:rPr>
          <w:rFonts w:hint="eastAsia"/>
        </w:rPr>
        <w:t>二是要积极宣传党关于电商扶贫的政策，以及成功的电商扶贫的案例，让农牧民对电商扶贫做到基本了解，三是对大家进行一些简单的实操培训，比如熟悉淘宝、抖音和微信小店等网店开设、采购、支付等基本环节流程。</w:t>
      </w:r>
    </w:p>
    <w:p w:rsidR="006E155A" w:rsidRDefault="006E155A" w:rsidP="006E155A">
      <w:pPr>
        <w:ind w:firstLineChars="200" w:firstLine="420"/>
      </w:pPr>
      <w:r>
        <w:rPr>
          <w:rFonts w:hint="eastAsia"/>
        </w:rPr>
        <w:t>三、充分发挥电子商务服务站作用</w:t>
      </w:r>
    </w:p>
    <w:p w:rsidR="006E155A" w:rsidRDefault="006E155A" w:rsidP="006E155A">
      <w:pPr>
        <w:ind w:firstLineChars="200" w:firstLine="420"/>
      </w:pPr>
      <w:r>
        <w:rPr>
          <w:rFonts w:hint="eastAsia"/>
        </w:rPr>
        <w:t>甘孜州的电商发展推行“州建园区、县建中心、乡建站、村建点”的发展思路，而在县一级的康定，开展电商扶贫也需要大量资源，就必须构建能够连接外部先进电商服务资源的</w:t>
      </w:r>
      <w:r>
        <w:t xml:space="preserve"> “</w:t>
      </w:r>
      <w:r>
        <w:t>连接器</w:t>
      </w:r>
      <w:r>
        <w:t>”</w:t>
      </w:r>
      <w:r>
        <w:t>。</w:t>
      </w:r>
    </w:p>
    <w:p w:rsidR="006E155A" w:rsidRDefault="006E155A" w:rsidP="006E155A">
      <w:pPr>
        <w:ind w:firstLineChars="200" w:firstLine="420"/>
      </w:pPr>
      <w:r>
        <w:rPr>
          <w:rFonts w:hint="eastAsia"/>
        </w:rPr>
        <w:t>康定地区虽然在各乡镇建立了电子商务服务站，在新都桥镇建设了电商物流集配中心，但作用发挥还不够，没有通过服务中心很好的连接外界电商发展资源。</w:t>
      </w:r>
    </w:p>
    <w:p w:rsidR="006E155A" w:rsidRDefault="006E155A" w:rsidP="006E155A">
      <w:pPr>
        <w:ind w:firstLineChars="200" w:firstLine="420"/>
      </w:pPr>
      <w:r>
        <w:rPr>
          <w:rFonts w:hint="eastAsia"/>
        </w:rPr>
        <w:t>要让电子商务服务站为扶贫助力、发挥真正的作用，一是把握领优势，打造电商服务中心设计规划；二是需要向企业提供良好的基础服务；三是结合每个乡镇、村的实际情况和发展需要，重点围绕传统产业与电子商务的融合发展，在其区域进一步完善助推本地产业转型发展的电子商务服务站点基础建设。</w:t>
      </w:r>
    </w:p>
    <w:p w:rsidR="006E155A" w:rsidRDefault="006E155A" w:rsidP="006E155A">
      <w:pPr>
        <w:ind w:firstLineChars="200" w:firstLine="420"/>
      </w:pPr>
      <w:r>
        <w:rPr>
          <w:rFonts w:hint="eastAsia"/>
        </w:rPr>
        <w:t>四是可以联合“农村淘宝”、供销</w:t>
      </w:r>
      <w:r>
        <w:t xml:space="preserve"> e </w:t>
      </w:r>
      <w:r>
        <w:t>家、中国邮政等大型电商平台，推广本地电商服务站建立完善项目，持续推进电商扶贫工作。</w:t>
      </w:r>
    </w:p>
    <w:p w:rsidR="006E155A" w:rsidRDefault="006E155A" w:rsidP="006E155A">
      <w:pPr>
        <w:ind w:firstLineChars="200" w:firstLine="420"/>
      </w:pPr>
      <w:r>
        <w:rPr>
          <w:rFonts w:hint="eastAsia"/>
        </w:rPr>
        <w:t>四、走特色电商扶贫之路</w:t>
      </w:r>
    </w:p>
    <w:p w:rsidR="006E155A" w:rsidRDefault="006E155A" w:rsidP="006E155A">
      <w:pPr>
        <w:ind w:firstLineChars="200" w:firstLine="420"/>
      </w:pPr>
      <w:r>
        <w:rPr>
          <w:rFonts w:hint="eastAsia"/>
        </w:rPr>
        <w:t>康定地区气候条件多样，生态环境好，农牧业优势突出，农牧产品品质优良，但品牌建设仍然比较滞后，严重影响农牧产品上行发展。而今，想要在海量的网销农牧产品中脱颖而出，就必须树立品牌意识，创造品牌附加值，大张旗鼓对其进行多维度的宣传，不断强化品牌建设。</w:t>
      </w:r>
    </w:p>
    <w:p w:rsidR="006E155A" w:rsidRDefault="006E155A" w:rsidP="006E155A">
      <w:pPr>
        <w:ind w:firstLineChars="200" w:firstLine="420"/>
      </w:pPr>
      <w:r>
        <w:rPr>
          <w:rFonts w:hint="eastAsia"/>
        </w:rPr>
        <w:t>目前，康定市完成产品目录库编辑入册产品</w:t>
      </w:r>
      <w:r>
        <w:t xml:space="preserve"> 36 </w:t>
      </w:r>
      <w:r>
        <w:t>个，并完成了达杠苹果从产品分选、商品、仓储、营销到售后的供应链体系建设，制定了一款标准化包装和流程，但仍有大部分可变网销商品的农牧产品还没有被充分利用起来。</w:t>
      </w:r>
    </w:p>
    <w:p w:rsidR="006E155A" w:rsidRDefault="006E155A" w:rsidP="006E155A">
      <w:pPr>
        <w:ind w:firstLineChars="200" w:firstLine="420"/>
      </w:pPr>
      <w:r>
        <w:rPr>
          <w:rFonts w:hint="eastAsia"/>
        </w:rPr>
        <w:t>为进一步强化监管，树立自己的品牌，政府一要建立电商协会，并选取责任意识强、协调能力好的人担任会长，引导协会查找本地电商发展存在的问题，积极加以化解，有效防止恶性竞争。</w:t>
      </w:r>
    </w:p>
    <w:p w:rsidR="006E155A" w:rsidRDefault="006E155A" w:rsidP="006E155A">
      <w:pPr>
        <w:ind w:firstLineChars="200" w:firstLine="420"/>
      </w:pPr>
      <w:r>
        <w:rPr>
          <w:rFonts w:hint="eastAsia"/>
        </w:rPr>
        <w:t>二要通过政府市场监管等部门和电商企业协会加强市场监管，打击诸如劣质风干牦牛肉等假冒伪劣产品，引导本地农牧民和企业提升产品品质，树立品牌意识。</w:t>
      </w:r>
    </w:p>
    <w:p w:rsidR="006E155A" w:rsidRDefault="006E155A" w:rsidP="006E155A">
      <w:pPr>
        <w:ind w:firstLineChars="200" w:firstLine="420"/>
      </w:pPr>
      <w:r>
        <w:rPr>
          <w:rFonts w:hint="eastAsia"/>
        </w:rPr>
        <w:t>三要完善市场机制。建立健全规范的电商产品定价机制，严厉打击不正当竞争行为，全力维护消费者的合法权益，营造良好的市场氛围。</w:t>
      </w:r>
    </w:p>
    <w:p w:rsidR="006E155A" w:rsidRDefault="006E155A" w:rsidP="006E155A">
      <w:pPr>
        <w:ind w:firstLineChars="200" w:firstLine="420"/>
      </w:pPr>
      <w:r>
        <w:rPr>
          <w:rFonts w:hint="eastAsia"/>
        </w:rPr>
        <w:t>树立品牌，光靠政府和农牧民是不够的，还必须依靠企业，要用支持的政策，不断鼓励现有农产品加工企业壮大发展，并且让其资源辐射到农牧民身上，为他们带来新理念、新技术等服务，如蓝逸集团、陈三锅庄等。</w:t>
      </w:r>
    </w:p>
    <w:p w:rsidR="006E155A" w:rsidRDefault="006E155A" w:rsidP="006E155A">
      <w:pPr>
        <w:ind w:firstLineChars="200" w:firstLine="420"/>
      </w:pPr>
      <w:r>
        <w:rPr>
          <w:rFonts w:hint="eastAsia"/>
        </w:rPr>
        <w:t>要注重加强对农业专业合作社的培育和规范化管理，助推其发挥作用，要用公平的利益分配和稳定的构效关系把农业企业和农牧民的利益连接起来，让老百姓切实感受到电商发展带来的红利，要保证老百姓在电商扶贫产业链中的话语权，这样才能激发和带动更多的农牧民参与其中。</w:t>
      </w:r>
    </w:p>
    <w:p w:rsidR="006E155A" w:rsidRDefault="006E155A" w:rsidP="006E155A">
      <w:pPr>
        <w:ind w:firstLineChars="200" w:firstLine="420"/>
      </w:pPr>
      <w:r>
        <w:rPr>
          <w:rFonts w:hint="eastAsia"/>
        </w:rPr>
        <w:t>不管商品质量再好，只有把商品卖出去，扩大商品影响力，才能给农牧民和困难群体带来实实在在的好处，因此，商品的运营非常重要。比如为商品赋能、与其他产业相结合等方式。</w:t>
      </w:r>
    </w:p>
    <w:p w:rsidR="006E155A" w:rsidRDefault="006E155A" w:rsidP="006E155A">
      <w:pPr>
        <w:ind w:firstLineChars="200" w:firstLine="420"/>
      </w:pPr>
      <w:r>
        <w:rPr>
          <w:rFonts w:hint="eastAsia"/>
        </w:rPr>
        <w:t>其次，还可继续推行线上直播售货、网红带货、积极参加全省和全国农产品推介会等推介产品，比如当下最火的“丁真的世界”等，在天猫、淘宝、京东等开设自己的特色馆。再次，要注重“线上线下”营销结合，即</w:t>
      </w:r>
      <w:r>
        <w:t xml:space="preserve"> O2O </w:t>
      </w:r>
      <w:r>
        <w:t>模式。</w:t>
      </w:r>
    </w:p>
    <w:p w:rsidR="006E155A" w:rsidRDefault="006E155A" w:rsidP="006E155A">
      <w:pPr>
        <w:ind w:firstLineChars="200" w:firstLine="420"/>
      </w:pPr>
      <w:r>
        <w:rPr>
          <w:rFonts w:hint="eastAsia"/>
        </w:rPr>
        <w:t>总之，要跟随时代的脚步，不断更新理念，创新方法，才能打开产品的销路。</w:t>
      </w:r>
    </w:p>
    <w:p w:rsidR="006E155A" w:rsidRDefault="006E155A" w:rsidP="00FD548E">
      <w:pPr>
        <w:jc w:val="right"/>
      </w:pPr>
      <w:r>
        <w:rPr>
          <w:rFonts w:hint="eastAsia"/>
        </w:rPr>
        <w:t>网易</w:t>
      </w:r>
      <w:r>
        <w:rPr>
          <w:rFonts w:hint="eastAsia"/>
        </w:rPr>
        <w:t xml:space="preserve"> 2021-10-29</w:t>
      </w:r>
    </w:p>
    <w:p w:rsidR="006E155A" w:rsidRDefault="006E155A" w:rsidP="00233181">
      <w:pPr>
        <w:sectPr w:rsidR="006E155A" w:rsidSect="00233181">
          <w:type w:val="continuous"/>
          <w:pgSz w:w="11906" w:h="16838"/>
          <w:pgMar w:top="1644" w:right="1236" w:bottom="1418" w:left="1814" w:header="851" w:footer="907" w:gutter="0"/>
          <w:pgNumType w:start="1"/>
          <w:cols w:space="720"/>
          <w:docGrid w:type="lines" w:linePitch="341" w:charSpace="2373"/>
        </w:sectPr>
      </w:pPr>
    </w:p>
    <w:p w:rsidR="00ED5666" w:rsidRDefault="00ED5666"/>
    <w:sectPr w:rsidR="00ED56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E155A"/>
    <w:rsid w:val="006E155A"/>
    <w:rsid w:val="00ED56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15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15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3393</Characters>
  <Application>Microsoft Office Word</Application>
  <DocSecurity>0</DocSecurity>
  <Lines>28</Lines>
  <Paragraphs>7</Paragraphs>
  <ScaleCrop>false</ScaleCrop>
  <Company>微软中国</Company>
  <LinksUpToDate>false</LinksUpToDate>
  <CharactersWithSpaces>3981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2022-09-13T09:47:00Z</dcterms:created>
</cp:coreProperties>
</file>