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D0B82" w:rsidRDefault="006D0B82" w:rsidP="0084784E">
      <w:pPr>
        <w:pStyle w:val="1"/>
      </w:pPr>
      <w:r w:rsidRPr="0084784E">
        <w:rPr>
          <w:rFonts w:hint="eastAsia"/>
        </w:rPr>
        <w:t>仪征：以《老干部工作十条》为指引</w:t>
      </w:r>
      <w:r w:rsidRPr="0084784E">
        <w:t xml:space="preserve"> 推进老干部工作规范化</w:t>
      </w:r>
    </w:p>
    <w:p w:rsidR="006D0B82" w:rsidRDefault="006D0B82" w:rsidP="006D0B82">
      <w:pPr>
        <w:ind w:firstLineChars="200" w:firstLine="420"/>
      </w:pPr>
      <w:r>
        <w:rPr>
          <w:rFonts w:hint="eastAsia"/>
        </w:rPr>
        <w:t>近年来，随着离休干部逐步减少、退休干部逐年增多，老干部工作面临转型升级。各单位对于老干部工作有一定的做法和成效，但在发展中还存在一些问题，比如老干部工作存在思想建设不系统、组织建设不规范、服务水平不平衡的现象。为此，江苏省仪征市委老干部局及时分析新情况，开展调研，挖掘亮点，认真梳理，结合实际，落实中央《关于进一步加强和改进离退休干部工作的意见》</w:t>
      </w:r>
      <w:r>
        <w:t>3</w:t>
      </w:r>
      <w:r>
        <w:t>号文件精神，于</w:t>
      </w:r>
      <w:r>
        <w:t>2019</w:t>
      </w:r>
      <w:r>
        <w:t>年出台了《老干部工作十条》，围绕基本工作</w:t>
      </w:r>
      <w:r>
        <w:t>6</w:t>
      </w:r>
      <w:r>
        <w:t>条和特色工作</w:t>
      </w:r>
      <w:r>
        <w:t>4</w:t>
      </w:r>
      <w:r>
        <w:t>条，进一步明确目标任务，细化考核内容，健全完善老干部工作顶层设计，不断提升全市老干部工</w:t>
      </w:r>
      <w:r>
        <w:rPr>
          <w:rFonts w:hint="eastAsia"/>
        </w:rPr>
        <w:t>作规范化水平。</w:t>
      </w:r>
    </w:p>
    <w:p w:rsidR="006D0B82" w:rsidRDefault="006D0B82" w:rsidP="006D0B82">
      <w:pPr>
        <w:ind w:firstLineChars="200" w:firstLine="420"/>
      </w:pPr>
      <w:r>
        <w:rPr>
          <w:rFonts w:hint="eastAsia"/>
        </w:rPr>
        <w:t>强化宏观指导，压实主体责任</w:t>
      </w:r>
    </w:p>
    <w:p w:rsidR="006D0B82" w:rsidRDefault="006D0B82" w:rsidP="006D0B82">
      <w:pPr>
        <w:ind w:firstLineChars="200" w:firstLine="420"/>
      </w:pPr>
      <w:r>
        <w:rPr>
          <w:rFonts w:hint="eastAsia"/>
        </w:rPr>
        <w:t>老干部是党和国家的宝贵财富，老干部工作就是党的建设工作的重要组成部分，需要书记抓，抓待遇落实、班子建设、活动组织、老干部作用发挥。出台的《老干部工作十条》，从政治待遇、生活待遇、党建责任、品牌建设等方面进行明确，既是对省、市委组织部和老干部局关于老干部工作系列会议精神的落实，又是对全市面上老干部工作的宏观指导。《老干部工作十条》分三个条线进行考核，机关侧重抓组织建设，乡镇侧重抓服务建设，条线侧重抓自身建设，使老干部工作纳入全市一体考核，强化主管单位主体责任。每年不断完善提升《老干部工作十条》，使老干部工作更贴合老干部实际，更具可操作性、针对性、实效性。</w:t>
      </w:r>
    </w:p>
    <w:p w:rsidR="006D0B82" w:rsidRDefault="006D0B82" w:rsidP="006D0B82">
      <w:pPr>
        <w:ind w:firstLineChars="200" w:firstLine="420"/>
      </w:pPr>
      <w:r>
        <w:rPr>
          <w:rFonts w:hint="eastAsia"/>
        </w:rPr>
        <w:t>强化刚性落实，做实基本工作</w:t>
      </w:r>
    </w:p>
    <w:p w:rsidR="006D0B82" w:rsidRDefault="006D0B82" w:rsidP="006D0B82">
      <w:pPr>
        <w:ind w:firstLineChars="200" w:firstLine="420"/>
      </w:pPr>
      <w:r>
        <w:rPr>
          <w:rFonts w:hint="eastAsia"/>
        </w:rPr>
        <w:t>《老干部工作十条》着力推进“</w:t>
      </w:r>
      <w:r>
        <w:t>4126”</w:t>
      </w:r>
      <w:r>
        <w:t>建设，即每年研究老干部工作</w:t>
      </w:r>
      <w:r>
        <w:t>1</w:t>
      </w:r>
      <w:r>
        <w:t>次、组织健康体检</w:t>
      </w:r>
      <w:r>
        <w:t>1</w:t>
      </w:r>
      <w:r>
        <w:t>次、上门走访慰问老干部</w:t>
      </w:r>
      <w:r>
        <w:t>1</w:t>
      </w:r>
      <w:r>
        <w:t>次、为离退休干部订阅党报党刊或老年刊物</w:t>
      </w:r>
      <w:r>
        <w:t>1</w:t>
      </w:r>
      <w:r>
        <w:t>份；每年组织情况通报及参观活动</w:t>
      </w:r>
      <w:r>
        <w:t>2</w:t>
      </w:r>
      <w:r>
        <w:t>次；深化</w:t>
      </w:r>
      <w:r>
        <w:t>“</w:t>
      </w:r>
      <w:r>
        <w:t>六有一提升</w:t>
      </w:r>
      <w:r>
        <w:t>”</w:t>
      </w:r>
      <w:r>
        <w:t>工程，这是老干部工作必须要做的</w:t>
      </w:r>
      <w:r>
        <w:t>6</w:t>
      </w:r>
      <w:r>
        <w:t>条规定动作。其中</w:t>
      </w:r>
      <w:r>
        <w:t>“</w:t>
      </w:r>
      <w:r>
        <w:t>研究老干部工作</w:t>
      </w:r>
      <w:r>
        <w:t>”</w:t>
      </w:r>
      <w:r>
        <w:t>体现了领导重视；</w:t>
      </w:r>
      <w:r>
        <w:t>“</w:t>
      </w:r>
      <w:r>
        <w:t>上门走访慰问、订阅党报党刊、组织健康体检</w:t>
      </w:r>
      <w:r>
        <w:t>”</w:t>
      </w:r>
      <w:r>
        <w:t>体现了生活待遇落实；</w:t>
      </w:r>
      <w:r>
        <w:t>“</w:t>
      </w:r>
      <w:r>
        <w:t>组织情况通报及参观活动</w:t>
      </w:r>
      <w:r>
        <w:t>”</w:t>
      </w:r>
      <w:r>
        <w:t>体现了政治待遇落实；</w:t>
      </w:r>
      <w:r>
        <w:t>“</w:t>
      </w:r>
      <w:r>
        <w:t>开展</w:t>
      </w:r>
      <w:r>
        <w:t>‘</w:t>
      </w:r>
      <w:r>
        <w:t>六有一提升</w:t>
      </w:r>
      <w:r>
        <w:t>’”</w:t>
      </w:r>
      <w:r>
        <w:t>体现了加强党的建设。《老干部工作十条》实施</w:t>
      </w:r>
      <w:r>
        <w:t>4</w:t>
      </w:r>
      <w:r>
        <w:t>年多来，老干部工作刚性要求得到进一步落实，老干部政治</w:t>
      </w:r>
      <w:r>
        <w:rPr>
          <w:rFonts w:hint="eastAsia"/>
        </w:rPr>
        <w:t>生活待遇、活动经费保障有了很大的提高。市委带头落实好离退休干部有关待遇，连续</w:t>
      </w:r>
      <w:r>
        <w:t>4</w:t>
      </w:r>
      <w:r>
        <w:t>年由四套班子主要领导和分管领导召开老干部情况通报会。各单位常态化开展参观、体检、主题党日、慰问、座谈等活动，老干部工作普遍向好发展，达到了以真评促真干的效果。</w:t>
      </w:r>
    </w:p>
    <w:p w:rsidR="006D0B82" w:rsidRDefault="006D0B82" w:rsidP="006D0B82">
      <w:pPr>
        <w:ind w:firstLineChars="200" w:firstLine="420"/>
      </w:pPr>
      <w:r>
        <w:rPr>
          <w:rFonts w:hint="eastAsia"/>
        </w:rPr>
        <w:t>强化品牌建设，做亮特色工作</w:t>
      </w:r>
    </w:p>
    <w:p w:rsidR="006D0B82" w:rsidRDefault="006D0B82" w:rsidP="006D0B82">
      <w:pPr>
        <w:ind w:firstLineChars="200" w:firstLine="420"/>
      </w:pPr>
      <w:r>
        <w:rPr>
          <w:rFonts w:hint="eastAsia"/>
        </w:rPr>
        <w:t>在抓好刚性要求的同时，《老干部工作十条》特色工作</w:t>
      </w:r>
      <w:r>
        <w:t>4</w:t>
      </w:r>
      <w:r>
        <w:t>条鼓励各单位突出个性，品牌化开展老干部正能量活动，即创建</w:t>
      </w:r>
      <w:r>
        <w:t>“</w:t>
      </w:r>
      <w:r>
        <w:t>银发先锋</w:t>
      </w:r>
      <w:r>
        <w:t>”</w:t>
      </w:r>
      <w:r>
        <w:t>示范党支部、志愿服务队、挖掘正能量典型、形成特色品牌。一是实施</w:t>
      </w:r>
      <w:r>
        <w:t>“</w:t>
      </w:r>
      <w:r>
        <w:t>银发生辉</w:t>
      </w:r>
      <w:r>
        <w:t>”</w:t>
      </w:r>
      <w:r>
        <w:t>工程。各单位结合本单位特点，从实际出发，统筹推进老同志发挥作用工作，培育先进典型。二是开展志愿服务活动。卫健委开展老专家健康义诊、健康知识讲座等志愿服务，助力全民健康。农业农村局组织老干部开展农业技术推广、种养殖技术指导等志愿服务，助力农民增收致富。三是开展特色党建活动。围绕法律宣传，法院离退休干部党支部组建老法官法律</w:t>
      </w:r>
      <w:r>
        <w:rPr>
          <w:rFonts w:hint="eastAsia"/>
        </w:rPr>
        <w:t>志愿队，接待咨询群众，提供法律援助，先后推荐</w:t>
      </w:r>
      <w:r>
        <w:t>6</w:t>
      </w:r>
      <w:r>
        <w:t>名退休干部担任人民调解员，近</w:t>
      </w:r>
      <w:r>
        <w:t>3</w:t>
      </w:r>
      <w:r>
        <w:t>年参与诉前调解</w:t>
      </w:r>
      <w:r>
        <w:t>818</w:t>
      </w:r>
      <w:r>
        <w:t>件，调解成功</w:t>
      </w:r>
      <w:r>
        <w:t>615</w:t>
      </w:r>
      <w:r>
        <w:t>件，被评为扬州市</w:t>
      </w:r>
      <w:r>
        <w:t>“2019</w:t>
      </w:r>
      <w:r>
        <w:t>年度全市离退休干部先进集体</w:t>
      </w:r>
      <w:r>
        <w:t>”</w:t>
      </w:r>
      <w:r>
        <w:t>。围绕基层治理，刘集镇</w:t>
      </w:r>
      <w:r>
        <w:t>“</w:t>
      </w:r>
      <w:r>
        <w:t>夕阳美</w:t>
      </w:r>
      <w:r>
        <w:t>”</w:t>
      </w:r>
      <w:r>
        <w:t>党支部老党员积极争当</w:t>
      </w:r>
      <w:r>
        <w:t>“</w:t>
      </w:r>
      <w:r>
        <w:t>宣传员</w:t>
      </w:r>
      <w:r>
        <w:t>”“</w:t>
      </w:r>
      <w:r>
        <w:t>调解员</w:t>
      </w:r>
      <w:r>
        <w:t>”“</w:t>
      </w:r>
      <w:r>
        <w:t>指导员</w:t>
      </w:r>
      <w:r>
        <w:t>”“</w:t>
      </w:r>
      <w:r>
        <w:t>义务员</w:t>
      </w:r>
      <w:r>
        <w:t>”</w:t>
      </w:r>
      <w:r>
        <w:t>，成为社区党组织的工作助手。</w:t>
      </w:r>
    </w:p>
    <w:p w:rsidR="006D0B82" w:rsidRDefault="006D0B82" w:rsidP="0084784E">
      <w:pPr>
        <w:jc w:val="right"/>
      </w:pPr>
      <w:r w:rsidRPr="0084784E">
        <w:rPr>
          <w:rFonts w:hint="eastAsia"/>
        </w:rPr>
        <w:t>央广网</w:t>
      </w:r>
      <w:r>
        <w:rPr>
          <w:rFonts w:hint="eastAsia"/>
        </w:rPr>
        <w:t>2022-6-24</w:t>
      </w:r>
    </w:p>
    <w:p w:rsidR="006D0B82" w:rsidRDefault="006D0B82" w:rsidP="008179F6">
      <w:pPr>
        <w:sectPr w:rsidR="006D0B82" w:rsidSect="008179F6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B7686A" w:rsidRDefault="00B7686A"/>
    <w:sectPr w:rsidR="00B7686A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宋体">
    <w:altName w:val="SimSun"/>
    <w:panose1 w:val="02010600030101010101"/>
    <w:charset w:val="86"/>
    <w:family w:val="auto"/>
    <w:pitch w:val="variable"/>
    <w:sig w:usb0="00000003" w:usb1="080E0000" w:usb2="00000010" w:usb3="00000000" w:csb0="00040001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黑体">
    <w:altName w:val="SimHei"/>
    <w:panose1 w:val="02010600030101010101"/>
    <w:charset w:val="86"/>
    <w:family w:val="auto"/>
    <w:pitch w:val="variable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6D0B82"/>
    <w:rsid w:val="006D0B82"/>
    <w:rsid w:val="00B7686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6D0B82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rsid w:val="006D0B82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209</Words>
  <Characters>1196</Characters>
  <Application>Microsoft Office Word</Application>
  <DocSecurity>0</DocSecurity>
  <Lines>9</Lines>
  <Paragraphs>2</Paragraphs>
  <ScaleCrop>false</ScaleCrop>
  <Company>Sky123.Org</Company>
  <LinksUpToDate>false</LinksUpToDate>
  <CharactersWithSpaces>1403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/>
  <cp:revision>1</cp:revision>
  <dcterms:created xsi:type="dcterms:W3CDTF">2022-08-22T07:59:00Z</dcterms:created>
</cp:coreProperties>
</file>