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404" w:rsidRDefault="006B2404" w:rsidP="00892623">
      <w:pPr>
        <w:pStyle w:val="1"/>
      </w:pPr>
      <w:bookmarkStart w:id="0" w:name="_Toc121468304"/>
      <w:r w:rsidRPr="009E2EA3">
        <w:rPr>
          <w:rFonts w:hint="eastAsia"/>
        </w:rPr>
        <w:t>筑牢百姓健康屏障——祁阳疾控事业高质量发展十年回眸</w:t>
      </w:r>
      <w:bookmarkEnd w:id="0"/>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悠悠民生，健康最大”。党的十八以来，祁阳市疾病预防控制中心坚持以“健康祁阳”建设为统领，以免疫规划，环境监测，传染病、职业病、地方病防治为重点，把健康教育作为提高群众健康生活知识水平、良好生活习惯养成的重要抓手，攻坚克难抓落实，脚踏实地求提升，各项事业取得了明显成效，全市人民健康防护网越织越密。</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疾控体系：能力提升</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硬件设施再上台阶。</w:t>
      </w:r>
      <w:r w:rsidRPr="00F05BB7">
        <w:rPr>
          <w:rFonts w:ascii="宋体" w:eastAsia="宋体" w:hAnsi="宋体"/>
        </w:rPr>
        <w:t>10年来，市财政累计投入资金5630万元，实施了中心免疫规划大楼和检验检测实验室建设、检验设备更新、冷链运转、信息化建设等项目。目前，中心业务用房建筑面积14620㎡、实验室用房4360㎡，中心配备价值万元以上仪器设备917台（件），其中装备疫苗冷链运转车2辆、环境监测业务用车3辆、疫苗冷库3座、疫苗专用冰箱19台（件），均较十年前增加73.8%。</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信息建设突飞猛进。</w:t>
      </w:r>
      <w:r w:rsidRPr="00F05BB7">
        <w:rPr>
          <w:rFonts w:ascii="宋体" w:eastAsia="宋体" w:hAnsi="宋体"/>
        </w:rPr>
        <w:t>10年来，中心按照“横向到边、纵向到底”的工作理念，大力完善公共卫生、慢性疾病监测、传染病直报网络建设，全市以村为单位传染病疫情网络直报覆盖率达100%。慢病管理、环境监测、免疫规划、冷链运转、职业病防控、传染病报告、健康危害因素调查等从手工录入、查询发展到电子化、信息化管理。</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人才队伍持续优化。</w:t>
      </w:r>
      <w:r w:rsidRPr="00F05BB7">
        <w:rPr>
          <w:rFonts w:ascii="宋体" w:eastAsia="宋体" w:hAnsi="宋体"/>
        </w:rPr>
        <w:t>10年来，中心加快人才队伍建设和内部绩效管理改革，建立了一套职级能升能降、人员能进能出、工作绩效能高能低的用人考核机制，职工工作积极性空前高涨。近4年来，中心引进急需、紧缺的专业技术人员23名，现有正高级职称7名、副高级职称29名、中级职称63名，专业人员整体素质显著增强，实验室检测、现场流行病学调查和突发公共卫生事件应急处置能力不断提升，在防治禽流感、手足口病、甲型H1N1流感、登革热以及新冠肺炎疫情等重大事件中发挥了积极作用。</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疾病预防：成就突出</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“我市高度重视传染病防控，</w:t>
      </w:r>
      <w:r w:rsidRPr="00F05BB7">
        <w:rPr>
          <w:rFonts w:ascii="宋体" w:eastAsia="宋体" w:hAnsi="宋体"/>
        </w:rPr>
        <w:t>10年间，40种甲乙丙类法定传染病年报告数下降了43.6%，其中肠道传染病下降了58.7%，呼吸道传染病下降了19.3%。”祁阳市疾控中心党委书记张劲弩说。</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加大防艾控艾力度。从</w:t>
      </w:r>
      <w:r w:rsidRPr="00F05BB7">
        <w:rPr>
          <w:rFonts w:ascii="宋体" w:eastAsia="宋体" w:hAnsi="宋体"/>
        </w:rPr>
        <w:t>2015年起，祁阳在全市范围内实施艾滋病防治“一站式”服务体系，优化健康宣教、溯源摸排、取样检测、药物治疗、随访干预等程序，全市艾滋病感染者数量显著下降，患者抗病毒治疗覆盖率大幅度提高，从2014年前的不足20%提升至2021年底的93.22%，居全省前列。</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有效遏制传染病发病率。广泛开展多部门合作健康促进活动，探索建立科学、规范、有序的防治体系，实现甲乙类传染病患者“应筛尽筛、应治尽治、应管尽管”的目标。目前，祁阳市的肺结核病原学阳性率为</w:t>
      </w:r>
      <w:r w:rsidRPr="00F05BB7">
        <w:rPr>
          <w:rFonts w:ascii="宋体" w:eastAsia="宋体" w:hAnsi="宋体"/>
        </w:rPr>
        <w:t>60.63%，高于省市50%要求，龙山街道纳入创建全国无结核社区项目。</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护航学生健康成长。</w:t>
      </w:r>
      <w:r w:rsidRPr="00F05BB7">
        <w:rPr>
          <w:rFonts w:ascii="宋体" w:eastAsia="宋体" w:hAnsi="宋体"/>
        </w:rPr>
        <w:t>2014年以来，中心每年分2次对全市各学校约16.7万名学生开展健康教育和体格检查，拓宽儿童青少年近视筛查、学生常见病监测范围，对学校环境影响因素监测中存在的问题现场提出限期整改。通过开展健康知识进校园活动，提升了家长、师生健康素养水平，干预效果明显。全市儿童青少年近视防控目标在2018年的基础上每年下降0.5%、肥胖发生率每年下降2.7%，祁阳市获批全国青少年近视防控适宜技术试点县和省级学生常见病监测县。</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大力提升科研能力。</w:t>
      </w:r>
      <w:r w:rsidRPr="00F05BB7">
        <w:rPr>
          <w:rFonts w:ascii="宋体" w:eastAsia="宋体" w:hAnsi="宋体"/>
        </w:rPr>
        <w:t>2018年，使用面积达1600㎡的中心疫苗临床试验基地建成投用，先后承接了省级和国家级疫苗临床试验科研项目4个，其中 2个科研项目已结题，疫苗临床试验后成</w:t>
      </w:r>
      <w:r w:rsidRPr="00F05BB7">
        <w:rPr>
          <w:rFonts w:ascii="宋体" w:eastAsia="宋体" w:hAnsi="宋体"/>
        </w:rPr>
        <w:lastRenderedPageBreak/>
        <w:t>功上市转化为科技成果。</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巩固加强免疫规划服务。中心注重免疫规划硬件建设，先后投入</w:t>
      </w:r>
      <w:r w:rsidRPr="00F05BB7">
        <w:rPr>
          <w:rFonts w:ascii="宋体" w:eastAsia="宋体" w:hAnsi="宋体"/>
        </w:rPr>
        <w:t>200余万元，对接种门诊进行装修改造，达到门诊“五室”分开的标准；投入90万元提升疫苗接种信息化管理，“小豆苗”接种平台服务覆盖率100%；为门诊配置电脑12台、冷库1座、冰箱7台、空调9台，充分满足了工作需要。严格免疫规划管理，建立完善冷链运转制度，做到疫苗出入库登记账、苗、网数量一致，实现疫苗流通接种信息的智能化采集和全程可追溯。如今，祁阳的免疫规划疫苗接种率保持了全省较高水平。卡介苗、乙肝、脊灰、百白破、麻疹、乙脑、流脑接种率均在99.4%以上，</w:t>
      </w:r>
      <w:r w:rsidRPr="00F05BB7">
        <w:rPr>
          <w:rFonts w:ascii="宋体" w:eastAsia="宋体" w:hAnsi="宋体" w:hint="eastAsia"/>
        </w:rPr>
        <w:t>适龄儿童建证、建卡率达到</w:t>
      </w:r>
      <w:r w:rsidRPr="00F05BB7">
        <w:rPr>
          <w:rFonts w:ascii="宋体" w:eastAsia="宋体" w:hAnsi="宋体"/>
        </w:rPr>
        <w:t>100%，自2014年以来连续6年在全市考核评比中排名第一。</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公卫服务：广获好评</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“提升公共卫生服务能力，关系到广大群众生活条件的改善和生活质量的提高，十年来，祁阳疾控一以贯之抓细抓实抓出成效。”中心主任唐悃介绍说。</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农村改厕超额完成。面对新型美丽乡村建设的新形势和新要求，中心创新思路，主动融入，大力实施中央转移支付农村改厕项目、医改重大公共卫生服务农村改水改厕项目和环境卫生监测项目。按照“群众接受、经济适用、维护方便、不污染公共水体”的要求，因地制宜，开展农村卫生厕所建设和改造，消除旱厕，实现粪便无害化处理。截至</w:t>
      </w:r>
      <w:r w:rsidRPr="00F05BB7">
        <w:rPr>
          <w:rFonts w:ascii="宋体" w:eastAsia="宋体" w:hAnsi="宋体"/>
        </w:rPr>
        <w:t>2021年12月底，祁阳市拆除旱厕120万㎡，新建农村公厕150余座、无害化私厕17.97万户，农村卫生厕所总量达到18.5万余户，卫厕普及率达96.57%，达到了一类县市的标准。</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筑牢饮水安全屏障。党的十八以来，中心不断加强饮水监测工作力度，严把饮水安全关，利用中央、省级资金积极实施农村饮水安全工程水质卫生监测项目、农村居民生活饮用水常规监测项目，同时积极同市里相关部门联合开展绿水蓝天行动。近年来，中心先后监测农村饮水安全工程</w:t>
      </w:r>
      <w:r w:rsidRPr="00F05BB7">
        <w:rPr>
          <w:rFonts w:ascii="宋体" w:eastAsia="宋体" w:hAnsi="宋体"/>
        </w:rPr>
        <w:t>769个，建立饮用水常规监测点225个，及时掌握全市居民饮用水质量状况。从2013年起，全市城乡居民，特别是全市中小学、幼儿园学生都喝上了放心水。2019年，中心农村饮用水卫生监测工作获得全国先进单位荣誉称号。</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环境监测扎实推进。</w:t>
      </w:r>
      <w:r w:rsidRPr="00F05BB7">
        <w:rPr>
          <w:rFonts w:ascii="宋体" w:eastAsia="宋体" w:hAnsi="宋体"/>
        </w:rPr>
        <w:t>10年来，中心坚持 “以人为本，敬佑生命”的大健康理念，不断规范职业卫生技术服务，及时修订质量管理体系文件，组织开展质量体系内部审核和管理评审工作，完善职业卫生技术服务资质认定要求的有关内容，顺利通过省级层面的考核、验收。利用职业病防治宣传周、祁阳电视台定期宣传职业卫生和防控知识，提高广大劳动者对职业病防护措施的认识。购进职业卫生技术服务仪器设备62台（件），每年服务厂矿企业工作人员1.7万人以上，开展环境空气和粉尘采样、检测达到260批次。</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卫生创建步履坚实。中心每年都要制订慢性病普查和爱国卫生宣传月活动方案，在全市持续开展环境卫生综合整治活动，清理乱贴乱画、乱搭乱建，清扫卫生死角，清运积存、散乱垃圾，清除病媒生物滋生地，疏通河道、沟渠，治理脏乱道路等，有效改善了城乡环境卫生状况。同时，中心积极开展卫生城镇创建活动，先后修订、制定了县市级卫生城镇标准、考核办法、监督管理规范等规范性文件，建立了卫生城镇评审工作长效机制，推动人居环境持续改善。</w:t>
      </w:r>
      <w:r w:rsidRPr="00F05BB7">
        <w:rPr>
          <w:rFonts w:ascii="宋体" w:eastAsia="宋体" w:hAnsi="宋体"/>
        </w:rPr>
        <w:t>2019年，祁阳成功创建省级慢性病综合防控示范区、健康促进县和国家卫生城市，获评全省美丽乡村建设先进市。</w:t>
      </w:r>
    </w:p>
    <w:p w:rsidR="006B2404" w:rsidRPr="00F05BB7" w:rsidRDefault="006B2404" w:rsidP="00892623">
      <w:pPr>
        <w:ind w:firstLineChars="200" w:firstLine="420"/>
        <w:rPr>
          <w:rFonts w:ascii="宋体" w:eastAsia="宋体" w:hAnsi="宋体"/>
        </w:rPr>
      </w:pPr>
      <w:r w:rsidRPr="00F05BB7">
        <w:rPr>
          <w:rFonts w:ascii="宋体" w:eastAsia="宋体" w:hAnsi="宋体" w:hint="eastAsia"/>
        </w:rPr>
        <w:t>潮平两岸阔，风正一帆悬。进入新时代，该中心将凝聚初心力量，勇担时代新使命，以更坚定的信念、更务实的作风、更有力的担当，全身心投入到“健康中国”事业中来，继续谱写疾控事业的美好篇章，为大美新祁阳建设贡献更多正能量。</w:t>
      </w:r>
    </w:p>
    <w:p w:rsidR="006B2404" w:rsidRPr="00F05BB7" w:rsidRDefault="006B2404" w:rsidP="00892623">
      <w:pPr>
        <w:jc w:val="right"/>
        <w:rPr>
          <w:rFonts w:ascii="宋体" w:eastAsia="宋体" w:hAnsi="宋体"/>
        </w:rPr>
      </w:pPr>
      <w:r w:rsidRPr="00F05BB7">
        <w:rPr>
          <w:rFonts w:ascii="宋体" w:eastAsia="宋体" w:hAnsi="宋体" w:hint="eastAsia"/>
        </w:rPr>
        <w:t xml:space="preserve">永州日报 </w:t>
      </w:r>
      <w:r w:rsidRPr="00F05BB7">
        <w:rPr>
          <w:rFonts w:ascii="宋体" w:eastAsia="宋体" w:hAnsi="宋体"/>
        </w:rPr>
        <w:t>2022-10-13</w:t>
      </w:r>
    </w:p>
    <w:p w:rsidR="006B2404" w:rsidRPr="00F05BB7" w:rsidRDefault="006B2404" w:rsidP="007D00CB">
      <w:pPr>
        <w:rPr>
          <w:rFonts w:ascii="宋体" w:eastAsia="宋体" w:hAnsi="宋体"/>
        </w:rPr>
        <w:sectPr w:rsidR="006B2404" w:rsidRPr="00F05BB7" w:rsidSect="00847A20">
          <w:headerReference w:type="even" r:id="rId6"/>
          <w:headerReference w:type="default" r:id="rId7"/>
          <w:footerReference w:type="even" r:id="rId8"/>
          <w:footerReference w:type="default" r:id="rId9"/>
          <w:pgSz w:w="11906" w:h="16838"/>
          <w:pgMar w:top="1644" w:right="1236" w:bottom="1418" w:left="1814" w:header="851" w:footer="907" w:gutter="0"/>
          <w:pgNumType w:start="1"/>
          <w:cols w:space="720"/>
          <w:docGrid w:type="lines" w:linePitch="341" w:charSpace="2373"/>
        </w:sectPr>
      </w:pPr>
    </w:p>
    <w:p w:rsidR="00854AEA" w:rsidRDefault="00854AEA"/>
    <w:sectPr w:rsidR="00854AEA" w:rsidSect="009A19D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56C4" w:rsidRDefault="003056C4" w:rsidP="009A19D4">
      <w:r>
        <w:separator/>
      </w:r>
    </w:p>
  </w:endnote>
  <w:endnote w:type="continuationSeparator" w:id="1">
    <w:p w:rsidR="003056C4" w:rsidRDefault="003056C4" w:rsidP="009A19D4">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0F0" w:rsidRDefault="009A19D4">
    <w:pPr>
      <w:pStyle w:val="a4"/>
      <w:tabs>
        <w:tab w:val="clear" w:pos="4153"/>
        <w:tab w:val="clear" w:pos="8306"/>
        <w:tab w:val="left" w:pos="0"/>
        <w:tab w:val="right" w:pos="8700"/>
      </w:tabs>
      <w:jc w:val="center"/>
    </w:pPr>
    <w:r>
      <w:fldChar w:fldCharType="begin"/>
    </w:r>
    <w:r w:rsidR="00854AEA">
      <w:instrText xml:space="preserve"> PAGE </w:instrText>
    </w:r>
    <w:r>
      <w:fldChar w:fldCharType="separate"/>
    </w:r>
    <w:r w:rsidR="00854AEA">
      <w:rPr>
        <w:noProof/>
      </w:rPr>
      <w:t>50</w:t>
    </w:r>
    <w:r>
      <w:rPr>
        <w:noProof/>
      </w:rPr>
      <w:fldChar w:fldCharType="end"/>
    </w:r>
    <w:r w:rsidR="00854AEA">
      <w:tab/>
    </w:r>
    <w:r w:rsidR="00854AEA">
      <w:rPr>
        <w:rFonts w:hint="eastAsia"/>
      </w:rPr>
      <w:t xml:space="preserve">   服务热线：</w:t>
    </w:r>
    <w:r w:rsidR="00854AEA">
      <w:rPr>
        <w:rFonts w:hint="eastAsia"/>
        <w:szCs w:val="21"/>
      </w:rPr>
      <w:t>010-</w:t>
    </w:r>
    <w:r w:rsidR="00854AEA">
      <w:t>872</w:t>
    </w:r>
    <w:r w:rsidR="00854AEA">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0F0" w:rsidRDefault="00854AEA">
    <w:pPr>
      <w:pStyle w:val="a4"/>
      <w:tabs>
        <w:tab w:val="clear" w:pos="4153"/>
        <w:tab w:val="clear" w:pos="8306"/>
        <w:tab w:val="right" w:pos="8932"/>
      </w:tabs>
      <w:wordWrap w:val="0"/>
      <w:ind w:leftChars="6" w:left="13"/>
      <w:jc w:val="right"/>
    </w:pPr>
    <w:r>
      <w:rPr>
        <w:rFonts w:hint="eastAsia"/>
      </w:rPr>
      <w:t xml:space="preserve">   服务热线：</w:t>
    </w:r>
    <w:r>
      <w:rPr>
        <w:rFonts w:hint="eastAsia"/>
        <w:szCs w:val="21"/>
      </w:rPr>
      <w:t>010-</w:t>
    </w:r>
    <w:r>
      <w:t>8727</w:t>
    </w:r>
    <w:r>
      <w:rPr>
        <w:rFonts w:hint="eastAsia"/>
      </w:rPr>
      <w:t>7707</w:t>
    </w:r>
    <w:r>
      <w:rPr>
        <w:szCs w:val="21"/>
      </w:rPr>
      <w:tab/>
    </w:r>
    <w:r w:rsidR="009A19D4">
      <w:fldChar w:fldCharType="begin"/>
    </w:r>
    <w:r>
      <w:instrText xml:space="preserve"> PAGE </w:instrText>
    </w:r>
    <w:r w:rsidR="009A19D4">
      <w:fldChar w:fldCharType="separate"/>
    </w:r>
    <w:r w:rsidR="003056C4">
      <w:rPr>
        <w:noProof/>
      </w:rPr>
      <w:t>1</w:t>
    </w:r>
    <w:r w:rsidR="009A19D4">
      <w:rPr>
        <w:noProof/>
      </w:rPr>
      <w:fldChar w:fldCharType="end"/>
    </w:r>
    <w:r>
      <w:rPr>
        <w:rFonts w:hint="eastAsi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56C4" w:rsidRDefault="003056C4" w:rsidP="009A19D4">
      <w:r>
        <w:separator/>
      </w:r>
    </w:p>
  </w:footnote>
  <w:footnote w:type="continuationSeparator" w:id="1">
    <w:p w:rsidR="003056C4" w:rsidRDefault="003056C4" w:rsidP="009A19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0F0" w:rsidRDefault="00854AEA">
    <w:pPr>
      <w:pStyle w:val="a3"/>
      <w:tabs>
        <w:tab w:val="clear" w:pos="8306"/>
        <w:tab w:val="right" w:pos="9061"/>
      </w:tabs>
    </w:pPr>
    <w:r>
      <w:rPr>
        <w:rFonts w:hint="eastAsia"/>
      </w:rPr>
      <w:t>丽人剪报</w:t>
    </w:r>
    <w:r>
      <w:tab/>
    </w:r>
    <w:r>
      <w:rPr>
        <w:rFonts w:hint="eastAsia"/>
      </w:rPr>
      <w:t xml:space="preserve">                                                         《综合》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0F0" w:rsidRDefault="00854AEA">
    <w:pPr>
      <w:pStyle w:val="a3"/>
      <w:tabs>
        <w:tab w:val="clear" w:pos="8306"/>
        <w:tab w:val="right" w:pos="9061"/>
      </w:tabs>
      <w:jc w:val="both"/>
    </w:pPr>
    <w:r>
      <w:rPr>
        <w:rFonts w:hint="eastAsia"/>
      </w:rPr>
      <w:t>丽人剪报                                                          《综合》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B2404"/>
    <w:rsid w:val="003056C4"/>
    <w:rsid w:val="006B2404"/>
    <w:rsid w:val="00854AEA"/>
    <w:rsid w:val="009A19D4"/>
    <w:rsid w:val="00F05BB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19D4"/>
    <w:pPr>
      <w:widowControl w:val="0"/>
      <w:jc w:val="both"/>
    </w:pPr>
  </w:style>
  <w:style w:type="paragraph" w:styleId="1">
    <w:name w:val="heading 1"/>
    <w:basedOn w:val="a"/>
    <w:next w:val="a"/>
    <w:link w:val="1Char"/>
    <w:qFormat/>
    <w:rsid w:val="006B24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2404"/>
    <w:rPr>
      <w:rFonts w:ascii="黑体" w:eastAsia="黑体" w:hAnsi="宋体" w:cs="Times New Roman"/>
      <w:b/>
      <w:kern w:val="36"/>
      <w:sz w:val="32"/>
      <w:szCs w:val="32"/>
    </w:rPr>
  </w:style>
  <w:style w:type="paragraph" w:styleId="a3">
    <w:name w:val="header"/>
    <w:basedOn w:val="a"/>
    <w:link w:val="Char"/>
    <w:rsid w:val="006B240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6B2404"/>
    <w:rPr>
      <w:rFonts w:ascii="宋体" w:eastAsia="宋体" w:hAnsi="宋体" w:cs="Times New Roman"/>
      <w:b/>
      <w:bCs/>
      <w:i/>
      <w:kern w:val="36"/>
      <w:sz w:val="24"/>
      <w:szCs w:val="18"/>
    </w:rPr>
  </w:style>
  <w:style w:type="paragraph" w:styleId="a4">
    <w:name w:val="footer"/>
    <w:basedOn w:val="a"/>
    <w:link w:val="Char0"/>
    <w:rsid w:val="006B240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6B240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431</Words>
  <Characters>2463</Characters>
  <Application>Microsoft Office Word</Application>
  <DocSecurity>0</DocSecurity>
  <Lines>20</Lines>
  <Paragraphs>5</Paragraphs>
  <ScaleCrop>false</ScaleCrop>
  <Company/>
  <LinksUpToDate>false</LinksUpToDate>
  <CharactersWithSpaces>2889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2022-12-09T00:52:00Z</dcterms:created>
  <dcterms:modified xsi:type="dcterms:W3CDTF">2022-12-14T01:37:00Z</dcterms:modified>
</cp:coreProperties>
</file>