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2C0" w:rsidRDefault="00A632C0" w:rsidP="005820F0">
      <w:pPr>
        <w:pStyle w:val="1"/>
      </w:pPr>
      <w:r w:rsidRPr="00DB5B60">
        <w:rPr>
          <w:rFonts w:hint="eastAsia"/>
        </w:rPr>
        <w:t>“把保障人民健康放在优先发展的战略位置”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 xml:space="preserve">把保障人民健康放在优先发展的战略位置，完善人民健康促进政策。深化医药卫生体制改革，促进医保、医疗、医药协同发展和治理。促进优质医疗资源扩容和区域均衡布局，坚持预防为主，加强重大慢性病健康管理，提高基层防病治病和健康管理能力。发展壮大医疗卫生队伍，把工作重点放在农村和社区。　　　　　　　　　　　　　　　　　　　　　　　　　　　　　　　　</w:t>
      </w:r>
      <w:r w:rsidR="00EB2E8E" w:rsidRPr="00EB2E8E">
        <w:rPr>
          <w:rFonts w:ascii="宋体" w:eastAsia="宋体" w:hAnsi="宋体" w:hint="eastAsia"/>
        </w:rPr>
        <w:tab/>
      </w:r>
      <w:r w:rsidRPr="00EB2E8E">
        <w:rPr>
          <w:rFonts w:ascii="宋体" w:eastAsia="宋体" w:hAnsi="宋体" w:hint="eastAsia"/>
        </w:rPr>
        <w:t>——摘自二十大报告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张春晓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“把保障人民健康放在优先发展的战略位置，完善人民健康促进政策”……习近平总书记在二十大报告中关于“推进健康中国建设”的暖心话语，一个“优先发展”、一个“战略位置”，彰显出人民健康在他心中的分量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党的十八大以来，以习近平同志为核心的党中央提出以人民为中心的发展思想，坚持一切为了人民、一切依靠人民。“人民”二字，在总书记心中位置最高、分量最重：“现代化最重要的指标还是人民健康，这是人民幸福生活的基础。把这件事抓牢，人民至上、生命至上应该是全党全社会必须牢牢树立的一个理念。”十年来，人民健康状况和基本医疗卫生服务的公平性可及性持续改善，可以说，这十年是我国卫生健康事业取得突出成绩、老百姓健康获得感不断增强的十年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战斗在守护人民健康一线的医护人员，一个直观感受就是手里的“武器”更强大了。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两座现代化综合服务楼拔地而起，</w:t>
      </w:r>
      <w:r w:rsidRPr="00EB2E8E">
        <w:rPr>
          <w:rFonts w:ascii="宋体" w:eastAsia="宋体" w:hAnsi="宋体"/>
        </w:rPr>
        <w:t>CT等大型设备一应俱全，10月18日一早，淄博市高青县花沟中心卫生院里，前来参加免费健康体检的辖区群众络绎不绝。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花沟中心卫生院是基层卫生健康服务发展十年大跨越的一个缩影。“以前全院最贵的设备就是</w:t>
      </w:r>
      <w:r w:rsidRPr="00EB2E8E">
        <w:rPr>
          <w:rFonts w:ascii="宋体" w:eastAsia="宋体" w:hAnsi="宋体"/>
        </w:rPr>
        <w:t>X光机，辅助检查设备非常缺乏，医生对有些急症患者和外伤患者束手无策。”院长于洪涛说，这些年县里对医疗资源进行扩容，院里成了全市的急救点，成立了自己的急救团队，基本满足了高青县西部急诊患者需求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“总书记在报告中提出‘发展壮大医疗卫生队伍，把工作重点放在农村和社区’，这一直是我们工作努力的方向。”省卫生健康委基层卫生健康处处长白同禹说，十年来，山东累计投入超</w:t>
      </w:r>
      <w:r w:rsidRPr="00EB2E8E">
        <w:rPr>
          <w:rFonts w:ascii="宋体" w:eastAsia="宋体" w:hAnsi="宋体"/>
        </w:rPr>
        <w:t>1000亿元提升基层医疗卫生服务能力和水平，全省基层医疗卫生机构从66461个增加到82062个，基层医疗卫生机构人员总数从32.56万人增加到35.58万人，基层医疗卫生网络基本实现全覆盖，服务的可及性进一步提升，越来越多群众在家门口享受到更加优质便捷的医疗卫生服务。下一步将继续完善医疗卫生服务体系，提高基层防病治病和健康管理能力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老年人一直是总书记难以割舍的牵挂，养老保障和为老服务备受总书记关注。作为老年人口大省，山东</w:t>
      </w:r>
      <w:r w:rsidRPr="00EB2E8E">
        <w:rPr>
          <w:rFonts w:ascii="宋体" w:eastAsia="宋体" w:hAnsi="宋体"/>
        </w:rPr>
        <w:t>60岁及以上老年人口达2151万。总书记在报告中关于养老事业、养老产业的论述，温暖老年人的心。山东健康养老集团章丘逸乐医院党支部书记、院长张延东说，“报告中关于养老的表述，浸透着总书记对老年人浓浓的关心、关爱。”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长期以来，医疗和养老服务资源相对割裂，针对老年人的健康服务产品供给不足。党的十八大以来，习近平总书记对养老保障和为老服务工作作出一系列重要指示、提出一系列明确要求，医养结合服务模式快速发展。“在我们医养中心，各种康复器材不断完善，中医康复、针灸推拿持续改进，中医适宜技术有计划地稳步向临床植入，不少长期卧床的老人坐了起来，半失能的借助辅具实现了自主行走。”现在，张延东正计划着加快推进助餐、助浴、助洁、助急、助医等服务的标准化，“目标就是为更多老人提供高品质的服务，向着报告提出的‘推动实现全体老年人享有基</w:t>
      </w:r>
      <w:r w:rsidRPr="00EB2E8E">
        <w:rPr>
          <w:rFonts w:ascii="宋体" w:eastAsia="宋体" w:hAnsi="宋体" w:hint="eastAsia"/>
        </w:rPr>
        <w:lastRenderedPageBreak/>
        <w:t>本养老服务’目标努力。”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看到“促进中医药传承创新发展”写入二十大报告，山东第一医科大学附属省立医院中医科主任司国民备受鼓舞。“过去十年，我亲身感受到了总书记对中医药的大力支持，中医药服务能力不断提升，中医药特色优势进一步彰显，在加快推进健康中国建设和维护群众健康中发挥了重要作用。”在司国民看来，报告中提出的“传承创新”真正抓住了中医药发展的关键。眼下，司国民正带领中医药团队开展重大疑难疾病等中西医联合攻关，更好守护群众健康。</w:t>
      </w:r>
    </w:p>
    <w:p w:rsidR="00A632C0" w:rsidRPr="00EB2E8E" w:rsidRDefault="00A632C0" w:rsidP="005820F0">
      <w:pPr>
        <w:ind w:firstLineChars="200" w:firstLine="420"/>
        <w:jc w:val="lef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胶州市疾病预防控制中心主任李严，一直奋战在抗击疫情一线。对报告中提出的“提高重大疫情早发现能力，加强重大疫情防控救治体系和应急能力建设，有效遏制重大传染性疾病传播”，李严觉得，自己和万千疾控人一起，接过了一道重大命题。“守护人民群众健康，离不开疾控体系的不断完善和疾控能力的持续提升。”李严说，这几年，他们持续开展标准化建设，后续还要建设高水平实验基地，全面提升传染病的科研和防控水平，进一步提高公共卫生应急能力，更有力有效保障公共卫生安全和人民生命健康。</w:t>
      </w:r>
    </w:p>
    <w:p w:rsidR="00A632C0" w:rsidRPr="00EB2E8E" w:rsidRDefault="00A632C0" w:rsidP="005820F0">
      <w:pPr>
        <w:ind w:firstLineChars="200" w:firstLine="420"/>
        <w:jc w:val="right"/>
        <w:rPr>
          <w:rFonts w:ascii="宋体" w:eastAsia="宋体" w:hAnsi="宋体"/>
        </w:rPr>
      </w:pPr>
      <w:r w:rsidRPr="00EB2E8E">
        <w:rPr>
          <w:rFonts w:ascii="宋体" w:eastAsia="宋体" w:hAnsi="宋体" w:hint="eastAsia"/>
        </w:rPr>
        <w:t>大众日报 2022-10-19</w:t>
      </w:r>
    </w:p>
    <w:p w:rsidR="00A632C0" w:rsidRPr="00EB2E8E" w:rsidRDefault="00A632C0" w:rsidP="007D00CB">
      <w:pPr>
        <w:rPr>
          <w:rFonts w:ascii="宋体" w:eastAsia="宋体" w:hAnsi="宋体"/>
        </w:rPr>
        <w:sectPr w:rsidR="00A632C0" w:rsidRPr="00EB2E8E" w:rsidSect="007D00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3E5A" w:rsidRDefault="009A3E5A"/>
    <w:sectPr w:rsidR="009A3E5A" w:rsidSect="00F40A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3FD2" w:rsidRDefault="003F3FD2" w:rsidP="00EB2E8E">
      <w:r>
        <w:separator/>
      </w:r>
    </w:p>
  </w:endnote>
  <w:endnote w:type="continuationSeparator" w:id="1">
    <w:p w:rsidR="003F3FD2" w:rsidRDefault="003F3FD2" w:rsidP="00EB2E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3FD2" w:rsidRDefault="003F3FD2" w:rsidP="00EB2E8E">
      <w:r>
        <w:separator/>
      </w:r>
    </w:p>
  </w:footnote>
  <w:footnote w:type="continuationSeparator" w:id="1">
    <w:p w:rsidR="003F3FD2" w:rsidRDefault="003F3FD2" w:rsidP="00EB2E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632C0"/>
    <w:rsid w:val="003F3FD2"/>
    <w:rsid w:val="009A3E5A"/>
    <w:rsid w:val="00A632C0"/>
    <w:rsid w:val="00EB2E8E"/>
    <w:rsid w:val="00F40A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AB3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32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32C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EB2E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B2E8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B2E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B2E8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</Words>
  <Characters>1600</Characters>
  <Application>Microsoft Office Word</Application>
  <DocSecurity>0</DocSecurity>
  <Lines>13</Lines>
  <Paragraphs>3</Paragraphs>
  <ScaleCrop>false</ScaleCrop>
  <Company/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Administrator</cp:lastModifiedBy>
  <cp:revision>2</cp:revision>
  <dcterms:created xsi:type="dcterms:W3CDTF">2022-12-09T00:52:00Z</dcterms:created>
  <dcterms:modified xsi:type="dcterms:W3CDTF">2022-12-14T01:31:00Z</dcterms:modified>
</cp:coreProperties>
</file>