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5" w:rsidRDefault="00F74135" w:rsidP="0050280A">
      <w:pPr>
        <w:pStyle w:val="1"/>
      </w:pPr>
      <w:r w:rsidRPr="00901C22">
        <w:rPr>
          <w:rFonts w:hint="eastAsia"/>
        </w:rPr>
        <w:t>打好反腐败斗争总体战攻坚战持久战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习近平总书记在中央政治局第四十次集体学习时发表重要讲话，对一体推进不敢腐、不能腐、不想腐作出战略部署。纪检监察机关作为党内监督和国家监察的专责机关，必须深刻把握思想精髓、实践要求，深化对管党治党规律、反腐败斗争规律的认识，着力提高一体推进不敢腐、不能腐、不想腐能力和水平，坚决打好反腐败斗争总体战、攻坚战、持久战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推动构建一体推进“三不腐”工作格局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腐败是多种因素交互作用的结果，只有坚持全党动手一起抓，发挥好党总揽全局、协调各方的作用，才能有效动员各方力量形成反腐败“一盘棋”，把党的政治优势、组织优势、制度优势转化为制胜优势。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以坚持党的集中统一领导为根本。坚持和加强党的领导是反腐败斗争的根本保证，要从组织形式、职能定位、决策程序上将党对反腐败工作的领导具体化、制度化。纪检监察机关要强化组织协调，推动各级党组织加强对反腐败斗争的全过程领导，定期研究部署反腐败工作，发挥党建工作领导小组、反腐败协调小组、国际追逃追赃领导小组等议事协调机构作用，使一体推进“三不腐”在决策部署指挥、资源力量整合、措施手段运用上更加协同高效。要充分履行协助职责，及时向党委汇报上级纪检监察机关重要会议精神，落实重大事项请示报告机制，定期分析党风廉政建设和反腐败斗争情况，站位全局提建议、出主意，确保党牢牢把握反腐败斗争主动权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以强化政治责任落实为首要。深入推进反腐败斗争各级党组织负首责、主责、全责。要健全“清单明责、督查促责、考核压责、失责问责、跟进改责”的一体推进“三不腐”工作链条，完善约谈制度，督促各级党委（党组）当好反腐败斗争的领导者、执行者和推动者。压实一把手第一责任人责任，开展述责述廉、谈心谈话，推动各级一把手将一体推进“三不腐”摆在突出位置，亲自部署任务、协调工作、推动落实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以凝聚各方力量为支撑。要建立党委领导下的纪检监察机关与组织、宣传、政法、审计等部门常态化沟通机制，推动在干部管理监督、宣传教育、制度落实、执法司法等领域形成合力，健全各负其责、统一协调的一体推进“三不腐”责任格局。推动反腐败斗争同党的政治建设、思想建设、组织建设、作风建设、纪律建设、制度建设贯通协同起来，更好发挥政治监督、思想教育、组织管理、作风整治、纪律执行、制度完善在防治腐败中的重要作用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找准一体推进“三不腐”方法路径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反腐败就是同各种弱化党的先进性、损害党的纯洁性的病原体作斗争。这种斗争极其复杂、极其艰难，容不得丝毫退让妥协。当前腐败和反腐败较量还在激烈进行，不收敛不收手问题依然存在，系统性腐败问题易发多发，风腐一体、由风及腐问题突出，腐败手段不断隐形变异、翻新升级，必须保持零容忍的警醒、零容忍的力度，聚焦最难攻的关隘、最难啃的骨头、最难解决的问题，把“全周期管理”方式贯穿反腐败斗争全过程，坚持“三不腐”同时发力、同向发力、综合发力，以严厉惩治强震慑，以系统施治提质效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坚持严的主基调不动摇。保持反腐败政治定力，做到态度不变、决心不减、尺度不松，坚持无禁区、全覆盖、零容忍，坚持重遏制、强高压、长震慑，坚持受贿行贿一起查，有腐必反、有贪必肃，确保惩治这一手任何时候都不放松，坚决把增量遏制住、把存量清除掉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聚焦重点问题抓攻坚。突出重点对象，坚决清除对党阳奉阴违的两面人、不收敛不收手的腐败分子，坚决防止权力和资本勾连、干部成为资本代言人代理人，督促年轻干部扣好廉洁从政“第一粒扣子”。突出重点领域，严厉惩治国企、金融、政法、粮食购销、经济开发区等领域腐败问题，对风险隐患大的行业性、系统性腐败，坚决揭开盖子、彻底深挖根子。突出群众关切，做深做实基层监督，深入纠治民生领域微腐败、黑恶势力“保护伞”、惠民政策落实“绊脚石”，坚决查处一切损害群众利益的腐败和不正之风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深化以案为鉴、以案促改、以案促治。充分发挥查办案件治本功能，分层分类常态化开展警示教育，建立健全以案说德、以案说纪、以案说法、以案说责机制，引导党员干部以案为鉴、闻警自省。坚持边查处案件、边发现问题、边剖析原因、边提出建议、边督促整改，用好“六书两报告两建议”，推动发案地区和部门把正风肃纪反腐和深化改革、完善制度、促进治理贯通起来，聚焦“人、事、因、制”抓实整改、补齐短板，针对自身政治生态状况进行深入分析、集中整治，做到查处一案、警示一片、治理一域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健全一体推进“三不腐”制度机制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只要存在腐败问题产生的土壤和条件，腐败现象就不会根除。必须不断完善一体推进“三不腐”常态化、长效化制度机制，持之以恒、久久为功，坚决将反腐败斗争进行到底。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着力完善防治腐败滋生蔓延的体制机制。反腐败既要严厉惩处、形成震慑，又要突出治理、抓好预防。要紧盯关键少数，推动完善管权治吏体制机制，加强对一把手和领导班子执行民主集中制、依规依纪依法履职用权等情况的监督，推动领导干部在严格自律、清正廉洁上带好头。强化权力监督制约，抓住政策制定、决策程序、审批监管、执法司法等关键权力，推动职能部门严格职责权限，建立权力运行可查询、可追溯的反馈机制，确保权力正确行使。前移反腐败防线，抓实日常监督，深化运用“四种形态”，抓早抓小、防微杜渐，有效防止腐败滋长。建立腐败预警惩治联动机制，加强对“关联交易”、政商旋转门、影子公司等新型腐败的分析研究，创新运用大数据等信息化手段监督办案，提高及时发现、有效处理腐败问题能力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着力健全系统集成、协同高效的监督体系。要深化纪检监察体制改革，坚持党统一领导、全面覆盖、权威高效总体要求，完善权力监督制度和执纪执法体系，推动监督更好融入治理，在落实监督全覆盖、增强有效性上下功夫。健全监督贯通机制和流程，推动纪律监督、监察监督、派驻监督、巡视监督统筹衔接，完善“室组”联动监督、“室组地”联合办案机制。坚持以党内监督为主导，推动纪检监察监督与其他各类监督力量整合、工作融合，健全信息沟通、线索移交、成果共享等机制，形成全面覆盖、常态长效监督合力。</w:t>
      </w:r>
    </w:p>
    <w:p w:rsidR="00F74135" w:rsidRDefault="00F74135" w:rsidP="00F74135">
      <w:pPr>
        <w:ind w:firstLineChars="200" w:firstLine="420"/>
      </w:pPr>
      <w:r>
        <w:rPr>
          <w:rFonts w:hint="eastAsia"/>
        </w:rPr>
        <w:t>着力加强新时代廉洁文化建设。要强化党的创新理论武装，推动党性教育和理想信念教育常态化制度化，督促引导党员干部从思想上正本清源、固本培元。丰富廉洁文化产品和服务供给，挖掘历史文献、文物古迹中的廉洁思想，打造特色廉洁文化品牌，统筹推进机关、企业、学校、医院、村居等清廉单元建设，培育崇廉拒腐、克己奉公的价值理念和新风正气。严格家教家风，开展清廉家风主题宣传教育，建立健全领导干部家风建设监督机制，督促领导干部廉洁修身、廉洁齐家。</w:t>
      </w:r>
    </w:p>
    <w:p w:rsidR="00F74135" w:rsidRDefault="00F74135" w:rsidP="0050280A">
      <w:r>
        <w:rPr>
          <w:rFonts w:hint="eastAsia"/>
        </w:rPr>
        <w:t>（作者系天津市委常委，市纪委书记、监委主任）</w:t>
      </w:r>
    </w:p>
    <w:p w:rsidR="00F74135" w:rsidRPr="00901C22" w:rsidRDefault="00F74135" w:rsidP="0050280A">
      <w:pPr>
        <w:jc w:val="right"/>
      </w:pPr>
      <w:r w:rsidRPr="00901C22">
        <w:rPr>
          <w:rFonts w:hint="eastAsia"/>
        </w:rPr>
        <w:t>中国纪检监察报</w:t>
      </w:r>
      <w:r>
        <w:rPr>
          <w:rFonts w:hint="eastAsia"/>
        </w:rPr>
        <w:t xml:space="preserve"> 2022-8-18</w:t>
      </w:r>
    </w:p>
    <w:p w:rsidR="00F74135" w:rsidRPr="0050280A" w:rsidRDefault="00F74135" w:rsidP="0050280A"/>
    <w:p w:rsidR="00F74135" w:rsidRDefault="00F74135" w:rsidP="00136B63">
      <w:pPr>
        <w:sectPr w:rsidR="00F74135" w:rsidSect="00136B6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61C6" w:rsidRDefault="003761C6"/>
    <w:sectPr w:rsidR="0037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135"/>
    <w:rsid w:val="003761C6"/>
    <w:rsid w:val="00F7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41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41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2022-09-22T00:41:00Z</dcterms:created>
</cp:coreProperties>
</file>