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DE" w:rsidRDefault="00961BDE" w:rsidP="003654DD">
      <w:pPr>
        <w:pStyle w:val="1"/>
      </w:pPr>
      <w:bookmarkStart w:id="0" w:name="_Toc112679460"/>
      <w:r w:rsidRPr="003654DD">
        <w:rPr>
          <w:rFonts w:hint="eastAsia"/>
        </w:rPr>
        <w:t>蒋宏坤盛赞海关“零差错通关、零距离服务”</w:t>
      </w:r>
      <w:r w:rsidRPr="003654DD">
        <w:t xml:space="preserve"> 阎立出席汇报会</w:t>
      </w:r>
      <w:bookmarkEnd w:id="0"/>
    </w:p>
    <w:p w:rsidR="00961BDE" w:rsidRDefault="00961BDE" w:rsidP="00961BDE">
      <w:pPr>
        <w:ind w:firstLineChars="200" w:firstLine="420"/>
        <w:jc w:val="left"/>
      </w:pPr>
      <w:r>
        <w:t>2011</w:t>
      </w:r>
      <w:r>
        <w:t>年，苏州市实现外贸进出口总值</w:t>
      </w:r>
      <w:r>
        <w:t>3008.6</w:t>
      </w:r>
      <w:r>
        <w:t>亿美元，比上年同期增长</w:t>
      </w:r>
      <w:r>
        <w:t>9.8%</w:t>
      </w:r>
      <w:r>
        <w:t>，跨上了一个新的发展平台。在昨天下午举行的苏州地区海关工作汇报会上，省委常委、市委书记蒋宏坤要求，苏州地区各海关在新的一年中要稳中求进上水平，增强外贸增长可持续性，好中求快见成效，力促加工贸易转型升级，优化服务提效能，增创开放型经济新优势。市委副书记、市长阎立，市领导王少东、黄钦等出席了汇报会。</w:t>
      </w:r>
    </w:p>
    <w:p w:rsidR="00961BDE" w:rsidRDefault="00961BDE" w:rsidP="00961BDE">
      <w:pPr>
        <w:ind w:firstLineChars="200" w:firstLine="420"/>
        <w:jc w:val="left"/>
      </w:pPr>
      <w:r>
        <w:t>会上，张家港海关、园区海关、苏州海关分别就各自工作和辖区外贸情况进行了汇报。据综合统计，</w:t>
      </w:r>
      <w:r>
        <w:t>2011</w:t>
      </w:r>
      <w:r>
        <w:t>年，我市实现外贸进出口总值</w:t>
      </w:r>
      <w:r>
        <w:t>3008.6</w:t>
      </w:r>
      <w:r>
        <w:t>亿美元，比上年同期增长</w:t>
      </w:r>
      <w:r>
        <w:t>9.8%</w:t>
      </w:r>
      <w:r>
        <w:t>。其中出口</w:t>
      </w:r>
      <w:r>
        <w:t>1672.3</w:t>
      </w:r>
      <w:r>
        <w:t>亿美元，增长</w:t>
      </w:r>
      <w:r>
        <w:t>9.2%</w:t>
      </w:r>
      <w:r>
        <w:t>；进口</w:t>
      </w:r>
      <w:r>
        <w:t>1336.3</w:t>
      </w:r>
      <w:r>
        <w:t>亿美元，增长</w:t>
      </w:r>
      <w:r>
        <w:t>10.5%</w:t>
      </w:r>
      <w:r>
        <w:t>。</w:t>
      </w:r>
      <w:r>
        <w:t>2011</w:t>
      </w:r>
      <w:r>
        <w:t>年苏州地区进出口总值占全省的比重为</w:t>
      </w:r>
      <w:r>
        <w:t>55.7%</w:t>
      </w:r>
      <w:r>
        <w:t>，占全国的比重为</w:t>
      </w:r>
      <w:r>
        <w:t>8.3%</w:t>
      </w:r>
      <w:r>
        <w:t>，在全国主要大中城市中排名第四，名列深圳、上海和北京之后。</w:t>
      </w:r>
    </w:p>
    <w:p w:rsidR="00961BDE" w:rsidRDefault="00961BDE" w:rsidP="00961BDE">
      <w:pPr>
        <w:ind w:firstLineChars="200" w:firstLine="420"/>
        <w:jc w:val="left"/>
      </w:pPr>
      <w:r>
        <w:t>统计显示，去年我市私营企业和集体企业分别进出口</w:t>
      </w:r>
      <w:r>
        <w:t>345.1</w:t>
      </w:r>
      <w:r>
        <w:t>亿美元和</w:t>
      </w:r>
      <w:r>
        <w:t>109</w:t>
      </w:r>
      <w:r>
        <w:t>亿美元，同比增长</w:t>
      </w:r>
      <w:r>
        <w:t>38.6%</w:t>
      </w:r>
      <w:r>
        <w:t>和</w:t>
      </w:r>
      <w:r>
        <w:t>31.7%</w:t>
      </w:r>
      <w:r>
        <w:t>，均明显高于全市外贸整体水平，私营企业和集体企业已经成为领跑全市外贸的两支生力军，其进出口值共占全市外贸总值的</w:t>
      </w:r>
      <w:r>
        <w:t>15.1%</w:t>
      </w:r>
      <w:r>
        <w:t>，较</w:t>
      </w:r>
      <w:r>
        <w:t>2010</w:t>
      </w:r>
      <w:r>
        <w:t>年提升</w:t>
      </w:r>
      <w:r>
        <w:t>3.1</w:t>
      </w:r>
      <w:r>
        <w:t>个百分点。去年，全市一般贸易出口</w:t>
      </w:r>
      <w:r>
        <w:t>397</w:t>
      </w:r>
      <w:r>
        <w:t>亿美元，增长</w:t>
      </w:r>
      <w:r>
        <w:t>28.4%</w:t>
      </w:r>
      <w:r>
        <w:t>，进口</w:t>
      </w:r>
      <w:r>
        <w:t>353.8</w:t>
      </w:r>
      <w:r>
        <w:t>亿美元，增长</w:t>
      </w:r>
      <w:r>
        <w:t>30.8%</w:t>
      </w:r>
      <w:r>
        <w:t>，在全市外贸中的占比达到</w:t>
      </w:r>
      <w:r>
        <w:t>25%</w:t>
      </w:r>
      <w:r>
        <w:t>。　苏州开拓新兴市场的力度在不断加大，去年全市出口增长较快的国家和地区主要有巴西、澳大利亚和俄罗斯，分别出口</w:t>
      </w:r>
      <w:r>
        <w:t>34.7</w:t>
      </w:r>
      <w:r>
        <w:rPr>
          <w:rFonts w:hint="eastAsia"/>
        </w:rPr>
        <w:t>亿美元、</w:t>
      </w:r>
      <w:r>
        <w:t>33.7</w:t>
      </w:r>
      <w:r>
        <w:t>亿美元和</w:t>
      </w:r>
      <w:r>
        <w:t>25.9</w:t>
      </w:r>
      <w:r>
        <w:t>亿美元，增长</w:t>
      </w:r>
      <w:r>
        <w:t>43.9%</w:t>
      </w:r>
      <w:r>
        <w:t>、</w:t>
      </w:r>
      <w:r>
        <w:t>30.6%</w:t>
      </w:r>
      <w:r>
        <w:t>和</w:t>
      </w:r>
      <w:r>
        <w:t>22.6%</w:t>
      </w:r>
      <w:r>
        <w:t>。此外，去年苏州各海关特殊监管区域进出口达到</w:t>
      </w:r>
      <w:r>
        <w:t>921.55</w:t>
      </w:r>
      <w:r>
        <w:t>亿美元，占外贸比例达到</w:t>
      </w:r>
      <w:r>
        <w:t>30.6%</w:t>
      </w:r>
      <w:r>
        <w:t>。</w:t>
      </w:r>
    </w:p>
    <w:p w:rsidR="00961BDE" w:rsidRDefault="00961BDE" w:rsidP="00961BDE">
      <w:pPr>
        <w:ind w:firstLineChars="200" w:firstLine="420"/>
        <w:jc w:val="left"/>
      </w:pPr>
      <w:r>
        <w:t>蒋宏坤指出，在过去的一年中，苏州地区各海关把好国门、做好服务、防好风险、带好队伍，主动作为，创新服务，特别是为实现外贸突破</w:t>
      </w:r>
      <w:r>
        <w:t>3000</w:t>
      </w:r>
      <w:r>
        <w:t>亿美元动了许多脑筋，想了许多办法，为苏州外贸跃上新平台做出了重要贡献，这一仗打得漂亮、赢得精彩，</w:t>
      </w:r>
      <w:r>
        <w:t>“</w:t>
      </w:r>
      <w:r>
        <w:t>零差错通关、零距离服务</w:t>
      </w:r>
      <w:r>
        <w:t>”</w:t>
      </w:r>
      <w:r>
        <w:t>金钥匙品牌服务给企业带来了实实在在的便利，队伍建设呈现新面貌。今年是党的十八大召开的喜庆之年，也是苏州率先基本实现现代化的突破之年，而作为开放型经济大市，苏州经济外向度高，外贸出口量大，稳定外贸对于保持经济平稳较快增长至关重要。</w:t>
      </w:r>
    </w:p>
    <w:p w:rsidR="00961BDE" w:rsidRDefault="00961BDE" w:rsidP="00961BDE">
      <w:pPr>
        <w:ind w:firstLineChars="200" w:firstLine="420"/>
        <w:jc w:val="left"/>
      </w:pPr>
      <w:r>
        <w:t>蒋宏坤向苏州地区各海关提出了三点希望。第一，稳中求进上水平，增强外贸增长可持续性。要把稳定外贸作为今年经济工作的重要着力点，既要充分估计国内外环境的复杂性和严峻性，又要始终坚定必胜信心。要始终绷紧稳定外贸这根弦，以饱满的工作激情，努力营造一流的通关环境和服务，为企业开拓市场、多接订单创造更好条件。要加快转变外贸方式，提升一般贸易、服务贸易比重，促进一般贸易向自有品牌、自主知识产权转变，提升出口产品的市场竞争力和盈利水平，推动外贸稳定增长，实现量质齐升。</w:t>
      </w:r>
    </w:p>
    <w:p w:rsidR="00961BDE" w:rsidRDefault="00961BDE" w:rsidP="00961BDE">
      <w:pPr>
        <w:ind w:firstLineChars="200" w:firstLine="420"/>
        <w:jc w:val="left"/>
      </w:pPr>
      <w:r>
        <w:t>第二，好中求快见成效，力促加工贸易转型升级。苏州是全国加工贸易转型升级试点城市，加工贸易目前已进入转型升级的攻坚期，苏州必须率先作为，把加工贸易转型升级作为当前转变开放型经济增长方式的突破口和关键点，创出一条具有苏州特色的加工贸易转型升级之路。要提升加工贸易水平，加快推进加工贸易向高端制造、营运管理、研发设计、采购销售等高附加值领域延伸。要鼓励加工贸易企业在苏州设立研发中心、财务中心和营销中心，大力发展总部经济，加快实现产业链由生产向研发和销售两端延伸，价值链由低端向高端攀升。进一步发挥好海</w:t>
      </w:r>
      <w:r>
        <w:rPr>
          <w:rFonts w:hint="eastAsia"/>
        </w:rPr>
        <w:t>关特殊监管区的政策优势，引领开放型经济的跨越发展，积极推进苏州保税港区“一港三区”和苏州综合保税区“一区四片”融合发展，抓紧建设海峡两岸（昆山）商贸合作区。</w:t>
      </w:r>
    </w:p>
    <w:p w:rsidR="00961BDE" w:rsidRDefault="00961BDE" w:rsidP="00961BDE">
      <w:pPr>
        <w:ind w:firstLineChars="200" w:firstLine="420"/>
        <w:jc w:val="left"/>
      </w:pPr>
      <w:r>
        <w:t>第三，优化服务提效能，增创开放型经济新优势。开放是苏州最大的优势，这个优势不能丢，而且要不断放大、做强，增创新的优势。苏州地区各海关要敢于破题、勇于担当，在优化外资产业机构、培育新兴产业、鼓励本土规模企业国际化、大力发展服务贸易和促进文化产品出口等方面加大先行先试力度，争取更多改革措施在苏州试点。要优化服务、主动作为，在加快转型升级进程中牢固树立</w:t>
      </w:r>
      <w:r>
        <w:t>“</w:t>
      </w:r>
      <w:r>
        <w:t>优服务、讲效能、树品牌</w:t>
      </w:r>
      <w:r>
        <w:t>”</w:t>
      </w:r>
      <w:r>
        <w:t>的理念，始终保持顾全大局的意识、勇于创新的精神、奋发有为的状态、真抓实干的作风、廉洁奉公的本色，努力打造一支政治坚定、业务</w:t>
      </w:r>
      <w:r>
        <w:rPr>
          <w:rFonts w:hint="eastAsia"/>
        </w:rPr>
        <w:t>精湛、作风过硬的高素质队伍，争当机关作风建设的标兵。</w:t>
      </w:r>
    </w:p>
    <w:p w:rsidR="00961BDE" w:rsidRDefault="00961BDE" w:rsidP="00961BDE">
      <w:pPr>
        <w:ind w:firstLineChars="200" w:firstLine="420"/>
        <w:jc w:val="left"/>
      </w:pPr>
      <w:r>
        <w:t>汇报会后，蒋宏坤还会见了南京海关党组书记、关长李多宽等，并出席了苏州海关先进表彰和新春团拜等活动。</w:t>
      </w:r>
    </w:p>
    <w:p w:rsidR="00961BDE" w:rsidRDefault="00961BDE" w:rsidP="00961BDE">
      <w:pPr>
        <w:spacing w:line="360" w:lineRule="auto"/>
        <w:ind w:firstLineChars="200" w:firstLine="420"/>
        <w:jc w:val="right"/>
      </w:pPr>
      <w:r w:rsidRPr="003654DD">
        <w:rPr>
          <w:rFonts w:hint="eastAsia"/>
        </w:rPr>
        <w:t>海关总署</w:t>
      </w:r>
      <w:r w:rsidRPr="003654DD">
        <w:t>2012-01-18</w:t>
      </w:r>
    </w:p>
    <w:p w:rsidR="00961BDE" w:rsidRDefault="00961BDE" w:rsidP="00674A6B">
      <w:pPr>
        <w:sectPr w:rsidR="00961BDE" w:rsidSect="00E64957">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3C7E47" w:rsidRDefault="003C7E47"/>
    <w:sectPr w:rsidR="003C7E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BFA" w:rsidRDefault="003C7E47">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BFA" w:rsidRDefault="003C7E47">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BFA" w:rsidRDefault="003C7E47">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BFA" w:rsidRDefault="003C7E47">
    <w:pPr>
      <w:pStyle w:val="a4"/>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1BDE"/>
    <w:rsid w:val="003C7E47"/>
    <w:rsid w:val="00961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61B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61BDE"/>
    <w:rPr>
      <w:rFonts w:ascii="黑体" w:eastAsia="黑体" w:hAnsi="宋体" w:cs="Times New Roman"/>
      <w:b/>
      <w:kern w:val="36"/>
      <w:sz w:val="32"/>
      <w:szCs w:val="32"/>
    </w:rPr>
  </w:style>
  <w:style w:type="paragraph" w:styleId="a3">
    <w:name w:val="footer"/>
    <w:basedOn w:val="a"/>
    <w:link w:val="Char"/>
    <w:qFormat/>
    <w:rsid w:val="00961BDE"/>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961BDE"/>
    <w:rPr>
      <w:rFonts w:ascii="宋体" w:eastAsia="宋体" w:hAnsi="宋体" w:cs="Times New Roman"/>
      <w:b/>
      <w:bCs/>
      <w:i/>
      <w:kern w:val="36"/>
      <w:sz w:val="24"/>
      <w:szCs w:val="18"/>
    </w:rPr>
  </w:style>
  <w:style w:type="paragraph" w:styleId="a4">
    <w:name w:val="header"/>
    <w:basedOn w:val="a"/>
    <w:link w:val="Char0"/>
    <w:rsid w:val="00961BDE"/>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961BDE"/>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Company>Microsoft</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2022-09-09T01:20:00Z</dcterms:created>
</cp:coreProperties>
</file>