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C8" w:rsidRDefault="009C07C8" w:rsidP="009C07C8">
      <w:pPr>
        <w:pStyle w:val="1"/>
      </w:pPr>
      <w:bookmarkStart w:id="0" w:name="_Toc113609862"/>
      <w:r>
        <w:rPr>
          <w:rFonts w:hint="eastAsia"/>
        </w:rPr>
        <w:t>口岸畅通物流稳</w:t>
      </w:r>
      <w:r>
        <w:t xml:space="preserve"> 跨境贸易更便利</w:t>
      </w:r>
      <w:bookmarkStart w:id="1" w:name="_Toc113609863"/>
      <w:bookmarkEnd w:id="0"/>
      <w:r>
        <w:rPr>
          <w:rFonts w:hint="eastAsia"/>
        </w:rPr>
        <w:t>——广州海关持续巩固压缩通关时间成果</w:t>
      </w:r>
      <w:bookmarkEnd w:id="1"/>
    </w:p>
    <w:p w:rsidR="00D810B9" w:rsidRDefault="00D810B9" w:rsidP="004D38BA">
      <w:pPr>
        <w:jc w:val="left"/>
      </w:pPr>
      <w:r>
        <w:rPr>
          <w:rFonts w:hint="eastAsia"/>
        </w:rPr>
        <w:t xml:space="preserve">　　</w:t>
      </w:r>
      <w:r>
        <w:t>2022</w:t>
      </w:r>
      <w:r>
        <w:t>年以来，在海关总署开展促进跨境贸易便利化专项行动的统一部署下，广州海关制定</w:t>
      </w:r>
      <w:r>
        <w:t>28</w:t>
      </w:r>
      <w:r>
        <w:t>项细化工作措施，持续优化通关全链条全流程，提升口岸综合服务能力，纵深推进跨境贸易便利化改革，进一步巩固压缩通关时间成果。</w:t>
      </w:r>
      <w:r>
        <w:t>2022</w:t>
      </w:r>
      <w:r>
        <w:t>年</w:t>
      </w:r>
      <w:r>
        <w:t>6</w:t>
      </w:r>
      <w:r>
        <w:t>月，广州海关进、出口整体通关时间分别为</w:t>
      </w:r>
      <w:r>
        <w:t>21.19</w:t>
      </w:r>
      <w:r>
        <w:t>小时、</w:t>
      </w:r>
      <w:r>
        <w:t>0.64</w:t>
      </w:r>
      <w:r>
        <w:t>小时。</w:t>
      </w:r>
    </w:p>
    <w:p w:rsidR="00D810B9" w:rsidRDefault="00D810B9" w:rsidP="004D38BA">
      <w:pPr>
        <w:jc w:val="left"/>
      </w:pPr>
      <w:r>
        <w:rPr>
          <w:rFonts w:hint="eastAsia"/>
        </w:rPr>
        <w:t xml:space="preserve">　　近日，一盒盒码放整齐的碱性电池在云浮新港装船，通过“组合港”模式出口，生产此批碱性电池的广州市虎头电池集团有限公司是一家干电池生产企业，此前因为受境外疫情等因素影响，出口渠道受阻，货物无法及时出口。</w:t>
      </w:r>
    </w:p>
    <w:p w:rsidR="00D810B9" w:rsidRDefault="00D810B9" w:rsidP="004D38BA">
      <w:pPr>
        <w:jc w:val="left"/>
      </w:pPr>
      <w:r>
        <w:rPr>
          <w:rFonts w:hint="eastAsia"/>
        </w:rPr>
        <w:t xml:space="preserve">　　“海关在了解到我们困难后，指导我们应用‘湾区一港通’‘组合港’等物流新模式，非常契合我们公司的业务需求，特别方便实用。现在在云浮新港就能一次性办结海关手续，货物在湾区内河码头以及深圳蛇口港、广州南沙港等海港间无缝衔接，比传统模式节约</w:t>
      </w:r>
      <w:r>
        <w:t>2-3</w:t>
      </w:r>
      <w:r>
        <w:t>天的时间，实实在在压缩了综合物流成本。</w:t>
      </w:r>
      <w:r>
        <w:t>”</w:t>
      </w:r>
      <w:r>
        <w:t>该公司报关部门负责人李金锋说。自今年</w:t>
      </w:r>
      <w:r>
        <w:t>4</w:t>
      </w:r>
      <w:r>
        <w:t>月</w:t>
      </w:r>
      <w:r>
        <w:t>25</w:t>
      </w:r>
      <w:r>
        <w:t>日云浮新港加入</w:t>
      </w:r>
      <w:r>
        <w:t>“</w:t>
      </w:r>
      <w:r>
        <w:t>组合港</w:t>
      </w:r>
      <w:r>
        <w:t>”</w:t>
      </w:r>
      <w:r>
        <w:t>项目以来，云浮海关已监管新模式下出口货物</w:t>
      </w:r>
      <w:r>
        <w:t>677.5</w:t>
      </w:r>
      <w:r>
        <w:t>吨。</w:t>
      </w:r>
    </w:p>
    <w:p w:rsidR="00D810B9" w:rsidRDefault="00D810B9" w:rsidP="004D38BA">
      <w:pPr>
        <w:jc w:val="left"/>
      </w:pPr>
      <w:r>
        <w:rPr>
          <w:rFonts w:hint="eastAsia"/>
        </w:rPr>
        <w:t xml:space="preserve">　　“通过开展‘调查研究季’活动，海关深入企业了解需求、征集意见，建立‘问题清零’机制，帮助企业了解抵港直装、船边直提、汇总征税、关税保证保险等通关便利措施，对具体业务进行实操演示，帮助企业解决‘急难愁盼’问题。”广州海关所属云浮海关综合业务科科长孙振东说。</w:t>
      </w:r>
    </w:p>
    <w:p w:rsidR="00D810B9" w:rsidRDefault="00D810B9" w:rsidP="004D38BA">
      <w:pPr>
        <w:jc w:val="left"/>
      </w:pPr>
      <w:r>
        <w:rPr>
          <w:rFonts w:hint="eastAsia"/>
        </w:rPr>
        <w:t xml:space="preserve">　　为畅通跨境物流链，保障企业供应链生产链稳定，广州海关大力推动通关便利化改革，将进口货物“船边直提”、出口货物“抵港直装”等物流模式拓展至佛山、清远等珠江流域码头，深化“湾区一港通”改革应用，今年以来新增</w:t>
      </w:r>
      <w:r>
        <w:t>3</w:t>
      </w:r>
      <w:r>
        <w:t>个泛珠江流域码头参与</w:t>
      </w:r>
      <w:r>
        <w:t>“</w:t>
      </w:r>
      <w:r>
        <w:t>湾区一港通</w:t>
      </w:r>
      <w:r>
        <w:t>”</w:t>
      </w:r>
      <w:r>
        <w:t>，首次打通南沙港到花都港的进口</w:t>
      </w:r>
      <w:r>
        <w:t>“</w:t>
      </w:r>
      <w:r>
        <w:t>湾区一港通</w:t>
      </w:r>
      <w:r>
        <w:t>”</w:t>
      </w:r>
      <w:r>
        <w:t>业务模式，实现经枢纽港进出口货物可在沿江港口办理查验放行等通关手续，</w:t>
      </w:r>
      <w:r>
        <w:t>1-6</w:t>
      </w:r>
      <w:r>
        <w:t>月运输</w:t>
      </w:r>
      <w:r>
        <w:t>“</w:t>
      </w:r>
      <w:r>
        <w:t>湾区一港通</w:t>
      </w:r>
      <w:r>
        <w:t>”</w:t>
      </w:r>
      <w:r>
        <w:t>进出口货物超</w:t>
      </w:r>
      <w:r>
        <w:t>5.6</w:t>
      </w:r>
      <w:r>
        <w:t>万标箱。</w:t>
      </w:r>
    </w:p>
    <w:p w:rsidR="00D810B9" w:rsidRDefault="00D810B9" w:rsidP="004D38BA">
      <w:pPr>
        <w:jc w:val="left"/>
      </w:pPr>
      <w:r>
        <w:rPr>
          <w:rFonts w:hint="eastAsia"/>
        </w:rPr>
        <w:t xml:space="preserve">　　</w:t>
      </w:r>
      <w:r>
        <w:t>7</w:t>
      </w:r>
      <w:r>
        <w:t>月</w:t>
      </w:r>
      <w:r>
        <w:t>10</w:t>
      </w:r>
      <w:r>
        <w:t>日，一艘满载</w:t>
      </w:r>
      <w:r>
        <w:t>1650</w:t>
      </w:r>
      <w:r>
        <w:t>吨</w:t>
      </w:r>
      <w:r>
        <w:t>“</w:t>
      </w:r>
      <w:r>
        <w:t>海螺</w:t>
      </w:r>
      <w:r>
        <w:t>”</w:t>
      </w:r>
      <w:r>
        <w:t>牌水泥的货轮在清远港口岸顺利完成通关手续后驶往香港，用于香港国际机场三号跑道基建工程项目。广东清新水泥有限公司是一家主营高等级水泥和商品熟料的清远本地企业，此前因为水泥出口需要专用船舶，清远港没有配套设施等原因，只能在清远内贸码头装载后再运至外地外贸码头出口，拉长了企业商品运转周期，增加了经营成本。</w:t>
      </w:r>
    </w:p>
    <w:p w:rsidR="00D810B9" w:rsidRDefault="00D810B9" w:rsidP="004D38BA">
      <w:pPr>
        <w:jc w:val="left"/>
      </w:pPr>
      <w:r>
        <w:rPr>
          <w:rFonts w:hint="eastAsia"/>
        </w:rPr>
        <w:t xml:space="preserve">　　在</w:t>
      </w:r>
      <w:r>
        <w:t>2022</w:t>
      </w:r>
      <w:r>
        <w:t>年促进跨境贸易便利化专项行动中，广州海关所属清远海关筛选重点行业、重点企业开展</w:t>
      </w:r>
      <w:r>
        <w:t>“</w:t>
      </w:r>
      <w:r>
        <w:t>百企调研</w:t>
      </w:r>
      <w:r>
        <w:t>”</w:t>
      </w:r>
      <w:r>
        <w:t>，了解到上述情况，迅速派出业务骨干指导企业办理水泥出口申报手续。针对水泥出口使用的部分运输船舶《船舶免于卫生控制措施证书</w:t>
      </w:r>
      <w:r>
        <w:t>/</w:t>
      </w:r>
      <w:r>
        <w:t>船舶卫生控制证书》即将过期的情况，主动与相关部门协调联系，指导清远港经营方申请新的证书，最终实现运载水泥货车运抵港口后，水泥罐直接装载到来往港澳专用水泥船上，企业再也无需跨区运输及异地报关。</w:t>
      </w:r>
    </w:p>
    <w:p w:rsidR="00D810B9" w:rsidRDefault="00D810B9" w:rsidP="004D38BA">
      <w:pPr>
        <w:jc w:val="left"/>
      </w:pPr>
      <w:r>
        <w:rPr>
          <w:rFonts w:hint="eastAsia"/>
        </w:rPr>
        <w:t xml:space="preserve">　　“随着粤港澳大湾区建设加速推进，港澳建筑行业和大型基建工程施工材料需求日益旺盛，清远作为广东重要的水泥生产地也在抢抓机遇，海关的指导帮助让我们实现了在家门口办理业务的希望，现在这些货物出口更加高效便利。”广东清新水泥有限公司负责人黄晓乐说。</w:t>
      </w:r>
    </w:p>
    <w:p w:rsidR="00D810B9" w:rsidRDefault="00D810B9" w:rsidP="004D38BA">
      <w:pPr>
        <w:ind w:firstLine="420"/>
        <w:jc w:val="left"/>
      </w:pPr>
      <w:r>
        <w:rPr>
          <w:rFonts w:hint="eastAsia"/>
        </w:rPr>
        <w:t>广州海关相关负责人表示，广州海关始终坚持推动口岸营商环境持续优化，连续三年开展促进跨境贸易便利化专项行动，下一步将更加精准聚焦市场主体关切，推进企业急需货物进出口通</w:t>
      </w:r>
      <w:r>
        <w:rPr>
          <w:rFonts w:hint="eastAsia"/>
        </w:rPr>
        <w:lastRenderedPageBreak/>
        <w:t>关提速，建立重点企业服务、运力提升、项目引进、政策研究等</w:t>
      </w:r>
      <w:r>
        <w:t>4</w:t>
      </w:r>
      <w:r>
        <w:t>套台账，切实助企纾困解决问题，进一步推动提升口岸综合服务能力。</w:t>
      </w:r>
    </w:p>
    <w:p w:rsidR="00D810B9" w:rsidRDefault="00D810B9" w:rsidP="004D38BA">
      <w:pPr>
        <w:ind w:firstLine="420"/>
        <w:jc w:val="right"/>
      </w:pPr>
      <w:r w:rsidRPr="004D38BA">
        <w:rPr>
          <w:rFonts w:hint="eastAsia"/>
        </w:rPr>
        <w:t>海关总署</w:t>
      </w:r>
      <w:r w:rsidRPr="004D38BA">
        <w:t>2022-07-21</w:t>
      </w:r>
    </w:p>
    <w:p w:rsidR="00D810B9" w:rsidRDefault="00D810B9" w:rsidP="000E1EFE">
      <w:pPr>
        <w:sectPr w:rsidR="00D810B9" w:rsidSect="000E1EFE">
          <w:type w:val="continuous"/>
          <w:pgSz w:w="11906" w:h="16838"/>
          <w:pgMar w:top="1644" w:right="1236" w:bottom="1418" w:left="1814" w:header="851" w:footer="907" w:gutter="0"/>
          <w:pgNumType w:start="1"/>
          <w:cols w:space="720"/>
          <w:docGrid w:type="lines" w:linePitch="341" w:charSpace="2373"/>
        </w:sectPr>
      </w:pPr>
    </w:p>
    <w:p w:rsidR="000F71BE" w:rsidRDefault="000F71BE"/>
    <w:sectPr w:rsidR="000F71BE" w:rsidSect="003713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C7" w:rsidRDefault="000751C7" w:rsidP="009C07C8">
      <w:r>
        <w:separator/>
      </w:r>
    </w:p>
  </w:endnote>
  <w:endnote w:type="continuationSeparator" w:id="1">
    <w:p w:rsidR="000751C7" w:rsidRDefault="000751C7" w:rsidP="009C0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C7" w:rsidRDefault="000751C7" w:rsidP="009C07C8">
      <w:r>
        <w:separator/>
      </w:r>
    </w:p>
  </w:footnote>
  <w:footnote w:type="continuationSeparator" w:id="1">
    <w:p w:rsidR="000751C7" w:rsidRDefault="000751C7" w:rsidP="009C0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0B9"/>
    <w:rsid w:val="000751C7"/>
    <w:rsid w:val="000F71BE"/>
    <w:rsid w:val="00371399"/>
    <w:rsid w:val="009C07C8"/>
    <w:rsid w:val="00D81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99"/>
    <w:pPr>
      <w:widowControl w:val="0"/>
      <w:jc w:val="both"/>
    </w:pPr>
  </w:style>
  <w:style w:type="paragraph" w:styleId="1">
    <w:name w:val="heading 1"/>
    <w:basedOn w:val="a"/>
    <w:next w:val="a"/>
    <w:link w:val="1Char"/>
    <w:qFormat/>
    <w:rsid w:val="00D810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10B9"/>
    <w:rPr>
      <w:rFonts w:ascii="黑体" w:eastAsia="黑体" w:hAnsi="宋体" w:cs="Times New Roman"/>
      <w:b/>
      <w:kern w:val="36"/>
      <w:sz w:val="32"/>
      <w:szCs w:val="32"/>
    </w:rPr>
  </w:style>
  <w:style w:type="paragraph" w:styleId="a3">
    <w:name w:val="header"/>
    <w:basedOn w:val="a"/>
    <w:link w:val="Char"/>
    <w:uiPriority w:val="99"/>
    <w:semiHidden/>
    <w:unhideWhenUsed/>
    <w:rsid w:val="009C0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7C8"/>
    <w:rPr>
      <w:sz w:val="18"/>
      <w:szCs w:val="18"/>
    </w:rPr>
  </w:style>
  <w:style w:type="paragraph" w:styleId="a4">
    <w:name w:val="footer"/>
    <w:basedOn w:val="a"/>
    <w:link w:val="Char0"/>
    <w:uiPriority w:val="99"/>
    <w:semiHidden/>
    <w:unhideWhenUsed/>
    <w:rsid w:val="009C07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1262</Characters>
  <Application>Microsoft Office Word</Application>
  <DocSecurity>0</DocSecurity>
  <Lines>10</Lines>
  <Paragraphs>2</Paragraphs>
  <ScaleCrop>false</ScaleCrop>
  <Company>Microsoft</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2022-09-09T01:49:00Z</dcterms:created>
  <dcterms:modified xsi:type="dcterms:W3CDTF">2022-09-09T02:36:00Z</dcterms:modified>
</cp:coreProperties>
</file>