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1AD" w:rsidRDefault="008821AD">
      <w:pPr>
        <w:pStyle w:val="1"/>
        <w:spacing w:line="245" w:lineRule="auto"/>
      </w:pPr>
      <w:r>
        <w:rPr>
          <w:rFonts w:hint="eastAsia"/>
        </w:rPr>
        <w:t>洪山疾控：踔厉奋进守初心，全心全意为人民健康保驾护航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党的十八大以来，全市卫生健康系统坚持以人民健康为中心，医疗卫生健康事业迈入高质量发展的快车道，健康武汉建设持续推进，人民群众的生命健康得到全方位全周期的维护和保障。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疾病预防控制工作是保障广大人民群众身体健康的一道重要防线。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近年来，洪山区疾病预防控制中心在区委区政府、区卫健局党委的领导下，牢记疾病预防控制的初心使命，肩扛守护人民群众健康的责任担当，带领全体职工踔厉奋进，守正创新，提升疾病预防控制的本领和能力，书写了一页“医心向党、初心为民”的新篇章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奋力开创洪山疾控事业新局面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今年</w:t>
      </w:r>
      <w:r w:rsidRPr="00012F75">
        <w:rPr>
          <w:rFonts w:ascii="宋体" w:eastAsia="宋体" w:hAnsi="宋体"/>
        </w:rPr>
        <w:t>6月1日，洪山区疾病预防控制中心新大楼揭牌启用了。这标志着洪山区疾病预防控制事业进入了新的发展阶段，它将为170多万洪山人民提供全生命周期的卫生健康服务。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据了解，洪山区疾病预防控制中心成立于</w:t>
      </w:r>
      <w:r w:rsidRPr="00012F75">
        <w:rPr>
          <w:rFonts w:ascii="宋体" w:eastAsia="宋体" w:hAnsi="宋体"/>
        </w:rPr>
        <w:t>2002年，原址位于雄楚大街197号。2017年4月，该中心搬迁至丁字桥路42号过渡。新大楼位于白沙三路与烽胜路交会处，紧邻地铁5号线光霞站C出口，交通十分便捷。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新大楼内设置传染病防制科（卫生应急办公室）、性病与艾滋病防制科、慢性非传染性疾病防制科（健康教育科）、检验检测科等</w:t>
      </w:r>
      <w:r w:rsidRPr="00012F75">
        <w:rPr>
          <w:rFonts w:ascii="宋体" w:eastAsia="宋体" w:hAnsi="宋体"/>
        </w:rPr>
        <w:t>8个科室。值得一提的是，其中的P2实验室严格按照国家区县级一流标准建设，同时还设有3个疫苗储存冷库及1个疫苗转运缓冲间，全部配备双压缩机制冷，双回路供电和疫苗冷链温度监控设备，可有效保障疫苗冷链储存。这些设施可第一时间投入卫生应急任务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“我们中心发展到今天这样的新阶段和新局面，来之不易，这得益于区委区政府和区卫健局党委的坚强领导，依靠的是洪山疾控人努力进取和拼搏奉献的精神，也凝结着大家干事创业的干劲和汗水。”洪山区疾控预防控制中心党支部书记、主任李新跃说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近年来，洪山区疾病预防控制中心多次承接国家卫计委、中国疾控中心的专项工作，创建了全国第一批“国家卫生应急示范区”和武汉市唯一的“国家食品安全风险监测点”。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/>
        </w:rPr>
        <w:t>2016年，洪山区达血吸虫病传播阻断标准，送走了在辖区肆虐近40年的血吸虫病。2017年，湖北省人民政府授予该中心“湖北省血吸虫病防治工作先进集体”的荣誉称号。2017年5月，武汉市总工会授予该中心“工人先锋号”的光荣称号。2017年9月武汉市人民政府授予该中心H7N9禽流感疫情防控优秀单位。2020年中共武汉市委组织部授予该中心党支部“武汉市五星级基层党组织”称号。同年10月，洪山区委、区政府授予该中心“洪山区抗击新冠肺炎疫情先进集体”称号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多方面提升疾病预防控制能力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一直以来，该中心依托卫生法律法规和公共政策，推进疾控和医疗机构法制化建设工作，学习贯彻《中华人民共和国传染病防治法》《食品安全法》《职业病防治法》《精神卫生法》《公共场所卫生管理条例》《突发公共卫生事件应急条例》《疫苗流通和预防接种管理条例》等卫生法律法规，将医疗机构的传染病防控等公共卫生职责法制化落到实处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该中心以健康管理为着力点以“防病为主、防治并重”为理念，整合公共卫生资源，将疾控体系建设与健康洪山建设有机结合，形成医防结合、科学防治，形成合力。该中心探索医疗机构与疾控机构有效结合的工作机制和模式，倡导人民健康隐患实施联防联控，逐步建立了基本公共</w:t>
      </w:r>
      <w:r w:rsidRPr="00012F75">
        <w:rPr>
          <w:rFonts w:ascii="宋体" w:eastAsia="宋体" w:hAnsi="宋体" w:hint="eastAsia"/>
        </w:rPr>
        <w:lastRenderedPageBreak/>
        <w:t>卫生服务项目、宣传和教育机制、监测能力与检测水平相结合、传染病与慢性病预防融合控制的新型疾病防控体系。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该中心善于结合区情抓重点，服务洪山区中心工作。洪山区被誉为大学之城，全区有</w:t>
      </w:r>
      <w:r w:rsidRPr="00012F75">
        <w:rPr>
          <w:rFonts w:ascii="宋体" w:eastAsia="宋体" w:hAnsi="宋体"/>
        </w:rPr>
        <w:t>37所高校、近60万大学生，学生人群食品安全监测、疫苗接种、传染病、防艾宣传与检测等，要把每一种疾病预防与控制工作做在前头，任务十分艰巨。日常工作中，结合本区实际情况，有效整合本区医疗资源，搭建高校与社会组织衔接桥梁，积极探索适合大学校园和学生的疾病预防控制新模式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该中心注重公共卫生人才队伍建设，一方面严格事业单位招考，引进专业人才，建立人才竞争机制，在工作中锻炼队伍；另一方面开展洪山疾控讲坛、健康讲师团等各类疾病的预防控制讲座、培训班，助力职工提升业务技能。目前，该中心在编职工</w:t>
      </w:r>
      <w:r w:rsidRPr="00012F75">
        <w:rPr>
          <w:rFonts w:ascii="宋体" w:eastAsia="宋体" w:hAnsi="宋体"/>
        </w:rPr>
        <w:t>75人，其中硕士以上学历12人，副高级以上职称10人。近年来多次与武汉大学、华中科技大学等在汉部属高校合作，进行预防医学和公共卫生领域的科研项目，其中1项获得市级科研立项。近五年在核心期刊发表20余篇论文。</w:t>
      </w:r>
    </w:p>
    <w:p w:rsidR="008821AD" w:rsidRPr="00012F75" w:rsidRDefault="008821AD">
      <w:pPr>
        <w:spacing w:line="245" w:lineRule="auto"/>
        <w:ind w:firstLineChars="200" w:firstLine="420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>该中心重视运用疾控信息化手段和信息平台的能力建设。疾控工作点多面广，包括应急管理、传染病、免疫规划、慢病及危险因素、职业病防治、学校卫生、环境卫生、实验室管理、病媒监测、地方病、食品安全、精神卫生、结核病防治等业务系统，只有充分运用现代信息化手段，科技赋能，才能逐步建立对健康危险因素监测，实现多源数据，经历甲型</w:t>
      </w:r>
      <w:r w:rsidRPr="00012F75">
        <w:rPr>
          <w:rFonts w:ascii="宋体" w:eastAsia="宋体" w:hAnsi="宋体"/>
        </w:rPr>
        <w:t>H1N1流感、H7N9禽流感等重大疫情的考验，为全区居民修筑健康防线。</w:t>
      </w:r>
    </w:p>
    <w:p w:rsidR="008821AD" w:rsidRPr="00012F75" w:rsidRDefault="008821AD">
      <w:pPr>
        <w:spacing w:line="245" w:lineRule="auto"/>
        <w:jc w:val="right"/>
        <w:rPr>
          <w:rFonts w:ascii="宋体" w:eastAsia="宋体" w:hAnsi="宋体"/>
        </w:rPr>
      </w:pPr>
      <w:r w:rsidRPr="00012F75">
        <w:rPr>
          <w:rFonts w:ascii="宋体" w:eastAsia="宋体" w:hAnsi="宋体" w:hint="eastAsia"/>
        </w:rPr>
        <w:t xml:space="preserve">长江日报 </w:t>
      </w:r>
      <w:r w:rsidRPr="00012F75">
        <w:rPr>
          <w:rFonts w:ascii="宋体" w:eastAsia="宋体" w:hAnsi="宋体"/>
        </w:rPr>
        <w:t>2022-10-13</w:t>
      </w:r>
    </w:p>
    <w:p w:rsidR="008821AD" w:rsidRPr="00012F75" w:rsidRDefault="008821AD" w:rsidP="00CB27F0">
      <w:pPr>
        <w:rPr>
          <w:rFonts w:ascii="宋体" w:eastAsia="宋体" w:hAnsi="宋体"/>
        </w:rPr>
        <w:sectPr w:rsidR="008821AD" w:rsidRPr="00012F75" w:rsidSect="00CB27F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11124" w:rsidRDefault="00A11124"/>
    <w:sectPr w:rsidR="00A11124" w:rsidSect="008729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2F75" w:rsidRDefault="00012F75" w:rsidP="00012F75">
      <w:r>
        <w:separator/>
      </w:r>
    </w:p>
  </w:endnote>
  <w:endnote w:type="continuationSeparator" w:id="1">
    <w:p w:rsidR="00012F75" w:rsidRDefault="00012F75" w:rsidP="00012F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2F75" w:rsidRDefault="00012F75" w:rsidP="00012F75">
      <w:r>
        <w:separator/>
      </w:r>
    </w:p>
  </w:footnote>
  <w:footnote w:type="continuationSeparator" w:id="1">
    <w:p w:rsidR="00012F75" w:rsidRDefault="00012F75" w:rsidP="00012F7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821AD"/>
    <w:rsid w:val="00012F75"/>
    <w:rsid w:val="00872964"/>
    <w:rsid w:val="008821AD"/>
    <w:rsid w:val="00A111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964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821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821A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012F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12F7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12F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12F7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295</Words>
  <Characters>1687</Characters>
  <Application>Microsoft Office Word</Application>
  <DocSecurity>0</DocSecurity>
  <Lines>14</Lines>
  <Paragraphs>3</Paragraphs>
  <ScaleCrop>false</ScaleCrop>
  <Company/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ThinkPad</dc:creator>
  <cp:keywords/>
  <dc:description/>
  <cp:lastModifiedBy>Administrator</cp:lastModifiedBy>
  <cp:revision>2</cp:revision>
  <dcterms:created xsi:type="dcterms:W3CDTF">2022-12-08T02:48:00Z</dcterms:created>
  <dcterms:modified xsi:type="dcterms:W3CDTF">2022-12-12T03:24:00Z</dcterms:modified>
</cp:coreProperties>
</file>