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9F" w:rsidRDefault="001C6A9F" w:rsidP="00D927E0">
      <w:pPr>
        <w:pStyle w:val="1"/>
      </w:pPr>
      <w:r w:rsidRPr="00D927E0">
        <w:rPr>
          <w:rFonts w:hint="eastAsia"/>
        </w:rPr>
        <w:t>广东省内海关特殊监管区域前三季度进出口同比增长</w:t>
      </w:r>
      <w:r w:rsidRPr="00D927E0">
        <w:t>13.94% 连续两年保持两位数增长</w:t>
      </w:r>
    </w:p>
    <w:p w:rsidR="001C6A9F" w:rsidRDefault="001C6A9F" w:rsidP="001C6A9F">
      <w:pPr>
        <w:ind w:firstLineChars="196" w:firstLine="412"/>
        <w:jc w:val="left"/>
      </w:pPr>
      <w:r>
        <w:rPr>
          <w:rFonts w:hint="eastAsia"/>
        </w:rPr>
        <w:t>海关总署广东分署日前发布数据，</w:t>
      </w:r>
      <w:r>
        <w:t>2021</w:t>
      </w:r>
      <w:r>
        <w:t>年前三季度，广东省内海关特殊监管区域进出口</w:t>
      </w:r>
      <w:r>
        <w:t>7205.19</w:t>
      </w:r>
      <w:r>
        <w:t>亿元，同比增长</w:t>
      </w:r>
      <w:r>
        <w:t>13.94%</w:t>
      </w:r>
      <w:r>
        <w:t>，占同期广东省进出口总值的</w:t>
      </w:r>
      <w:r>
        <w:t>11.95%</w:t>
      </w:r>
      <w:r>
        <w:t>，连续两年保持两位数增长。其中，出口</w:t>
      </w:r>
      <w:r>
        <w:t>3486.62</w:t>
      </w:r>
      <w:r>
        <w:t>亿元，同比增长</w:t>
      </w:r>
      <w:r>
        <w:t>31.85%</w:t>
      </w:r>
      <w:r>
        <w:t>。在新冠肺炎疫情和全球经济形势下滑等不利因素影响下，广东省特殊监管区域有效发挥了外贸外资稳定器、压舱石作用，整体发展呈现出规模扩大，产业多样化的良好态势。</w:t>
      </w:r>
    </w:p>
    <w:p w:rsidR="001C6A9F" w:rsidRDefault="001C6A9F" w:rsidP="00D927E0">
      <w:pPr>
        <w:jc w:val="left"/>
      </w:pPr>
      <w:r>
        <w:rPr>
          <w:rFonts w:hint="eastAsia"/>
        </w:rPr>
        <w:t xml:space="preserve">　　数据显示，今年前</w:t>
      </w:r>
      <w:r>
        <w:t>10</w:t>
      </w:r>
      <w:r>
        <w:t>个月，南沙国际分拨进出口</w:t>
      </w:r>
      <w:r>
        <w:t>355.97</w:t>
      </w:r>
      <w:r>
        <w:t>亿元，增长</w:t>
      </w:r>
      <w:r>
        <w:t>29.99%</w:t>
      </w:r>
      <w:r>
        <w:t>。南沙大湾区国际集拼实体中心于</w:t>
      </w:r>
      <w:r>
        <w:t>7</w:t>
      </w:r>
      <w:r>
        <w:t>月开始试运行，初具规模。南沙大湾区机场共享国际货运中心</w:t>
      </w:r>
      <w:r>
        <w:t>9</w:t>
      </w:r>
      <w:r>
        <w:t>月</w:t>
      </w:r>
      <w:r>
        <w:t>3</w:t>
      </w:r>
      <w:r>
        <w:t>日正式运作，截至</w:t>
      </w:r>
      <w:r>
        <w:t>10</w:t>
      </w:r>
      <w:r>
        <w:t>月底，共验放货物</w:t>
      </w:r>
      <w:r>
        <w:t>1250.8</w:t>
      </w:r>
      <w:r>
        <w:t>吨、货值</w:t>
      </w:r>
      <w:r>
        <w:t>1.26</w:t>
      </w:r>
      <w:r>
        <w:t>亿元，均以</w:t>
      </w:r>
      <w:r>
        <w:t>“</w:t>
      </w:r>
      <w:r>
        <w:t>一站式</w:t>
      </w:r>
      <w:r>
        <w:t>”</w:t>
      </w:r>
      <w:r>
        <w:t>完成申报、查验等海关监管手续，自白云机场离境。全球人道主义应急仓库和枢纽过渡仓顺利落地运作，至</w:t>
      </w:r>
      <w:r>
        <w:t>10</w:t>
      </w:r>
      <w:r>
        <w:t>月底，累计验放应急物资</w:t>
      </w:r>
      <w:r>
        <w:t>152</w:t>
      </w:r>
      <w:r>
        <w:t>批次、</w:t>
      </w:r>
      <w:r>
        <w:t>7052</w:t>
      </w:r>
      <w:r>
        <w:t>万件、货值</w:t>
      </w:r>
      <w:r>
        <w:t>3544.9</w:t>
      </w:r>
      <w:r>
        <w:t>万美元。</w:t>
      </w:r>
    </w:p>
    <w:p w:rsidR="001C6A9F" w:rsidRDefault="001C6A9F" w:rsidP="00D927E0">
      <w:pPr>
        <w:jc w:val="left"/>
      </w:pPr>
      <w:r>
        <w:rPr>
          <w:rFonts w:hint="eastAsia"/>
        </w:rPr>
        <w:t xml:space="preserve">　　作为新打造的国家级平台，梅州综保区</w:t>
      </w:r>
      <w:r>
        <w:t>10</w:t>
      </w:r>
      <w:r>
        <w:t>月</w:t>
      </w:r>
      <w:r>
        <w:t>28</w:t>
      </w:r>
      <w:r>
        <w:t>日已通过预验收，为梅州融入大湾区，对接海西区实现资源集聚，优势明显。而地处粤西的湛江综合保税区也已完成检验检疫区和设备用房主体结构封顶，向年底封关运作迈进。目前广东省内共批准设立了</w:t>
      </w:r>
      <w:r>
        <w:t>11</w:t>
      </w:r>
      <w:r>
        <w:t>个综合保税区，分布在省内</w:t>
      </w:r>
      <w:r>
        <w:t>9</w:t>
      </w:r>
      <w:r>
        <w:t>市，综合保税区分布范围进一步扩大。</w:t>
      </w:r>
    </w:p>
    <w:p w:rsidR="001C6A9F" w:rsidRDefault="001C6A9F" w:rsidP="00D927E0">
      <w:pPr>
        <w:jc w:val="left"/>
      </w:pPr>
      <w:r>
        <w:rPr>
          <w:rFonts w:hint="eastAsia"/>
        </w:rPr>
        <w:t xml:space="preserve">　　深圳海关所属福田海关发挥“口岸</w:t>
      </w:r>
      <w:r>
        <w:t>+</w:t>
      </w:r>
      <w:r>
        <w:t>特殊监管区域</w:t>
      </w:r>
      <w:r>
        <w:t>”</w:t>
      </w:r>
      <w:r>
        <w:t>优势，支持联想、苹果、艾瑞电子等世界</w:t>
      </w:r>
      <w:r>
        <w:t>500</w:t>
      </w:r>
      <w:r>
        <w:t>强企业的供应链服务中心在福田保税区聚集发展，提供</w:t>
      </w:r>
      <w:r>
        <w:t>“</w:t>
      </w:r>
      <w:r>
        <w:t>链条式预约通关</w:t>
      </w:r>
      <w:r>
        <w:t>”</w:t>
      </w:r>
      <w:r>
        <w:t>服务，企业通关业务实现</w:t>
      </w:r>
      <w:r>
        <w:t>“</w:t>
      </w:r>
      <w:r>
        <w:t>指尖办、优先办</w:t>
      </w:r>
      <w:r>
        <w:t>”</w:t>
      </w:r>
      <w:r>
        <w:t>，进一步压缩资料预审时间，叠加优先靠台、快查快放等通关便利化措施，实现进出口货物</w:t>
      </w:r>
      <w:r>
        <w:t>“</w:t>
      </w:r>
      <w:r>
        <w:t>当日审结、快速验放、及时交付</w:t>
      </w:r>
      <w:r>
        <w:t>”</w:t>
      </w:r>
      <w:r>
        <w:t>。在前海，深圳海关创新打造</w:t>
      </w:r>
      <w:r>
        <w:t>“</w:t>
      </w:r>
      <w:r>
        <w:t>全球中心仓</w:t>
      </w:r>
      <w:r>
        <w:t>”</w:t>
      </w:r>
      <w:r>
        <w:t>，结合</w:t>
      </w:r>
      <w:r>
        <w:t>“</w:t>
      </w:r>
      <w:r>
        <w:t>多国集拼</w:t>
      </w:r>
      <w:r>
        <w:t>”</w:t>
      </w:r>
      <w:r>
        <w:t>的前海新物流模式，企业可灵活选择进出口物流渠道，实现不同贸易形态、不同企业、不同商品组合的</w:t>
      </w:r>
      <w:r>
        <w:t>“</w:t>
      </w:r>
      <w:r>
        <w:t>海拼</w:t>
      </w:r>
      <w:r>
        <w:t>”“</w:t>
      </w:r>
      <w:r>
        <w:t>陆拼</w:t>
      </w:r>
      <w:r>
        <w:t>”“</w:t>
      </w:r>
      <w:r>
        <w:t>空拼</w:t>
      </w:r>
      <w:r>
        <w:t>”</w:t>
      </w:r>
      <w:r>
        <w:t>，形成了跨境电商</w:t>
      </w:r>
      <w:r>
        <w:t>“</w:t>
      </w:r>
      <w:r>
        <w:t>购</w:t>
      </w:r>
      <w:r>
        <w:t>-</w:t>
      </w:r>
      <w:r>
        <w:t>展</w:t>
      </w:r>
      <w:r>
        <w:t>-</w:t>
      </w:r>
      <w:r>
        <w:t>售</w:t>
      </w:r>
      <w:r>
        <w:t>-</w:t>
      </w:r>
      <w:r>
        <w:rPr>
          <w:rFonts w:hint="eastAsia"/>
        </w:rPr>
        <w:t>退”发展生态链。</w:t>
      </w:r>
    </w:p>
    <w:p w:rsidR="001C6A9F" w:rsidRDefault="001C6A9F" w:rsidP="00D927E0">
      <w:pPr>
        <w:jc w:val="left"/>
      </w:pPr>
      <w:r>
        <w:rPr>
          <w:rFonts w:hint="eastAsia"/>
        </w:rPr>
        <w:t xml:space="preserve">　　海关总署广东分署自贸处负责人介绍，今年以来，广东省内海关在全省具备条件的综合保税区积极复制推广跨境电商货物“先入区、后理货”，依托综合保税区政策功能优势，缩短了一线进境入区通关时间。同时，叠加对区内跨境电商保税仓储企业实施分类理货管理机制，对管理规范、信誉良好的物流仓储企业，实行“自行理货、视频监理、改单上架”监管模式，即企业可先行办理跨境电商货物进境放行手续，货物直提进入企业理货区，在海关联网视频监控范围内理货，据实申报修改备案清单、确认后进行上架仓储。</w:t>
      </w:r>
    </w:p>
    <w:p w:rsidR="001C6A9F" w:rsidRDefault="001C6A9F" w:rsidP="00D927E0">
      <w:pPr>
        <w:ind w:firstLine="420"/>
        <w:jc w:val="left"/>
      </w:pPr>
      <w:r>
        <w:rPr>
          <w:rFonts w:hint="eastAsia"/>
        </w:rPr>
        <w:t>上述措施有效节省了保税物流仓储企业在口岸理货、重复装卸等频繁操作成本，提高跨境电商企业运作效率。今年</w:t>
      </w:r>
      <w:r>
        <w:t>9</w:t>
      </w:r>
      <w:r>
        <w:t>月，海关总署还发布了全面推广跨境电子商务零售进口退货中心仓模式的公告，企业可按规定在综保区等海关特殊监管区域内设置专用电商退货储存点，将电商退货的接收、分拣等流程集中在同一地点完成，有效缓解了电商货物退货过程中出现的成本高、周期长、监管难等问题。</w:t>
      </w:r>
    </w:p>
    <w:p w:rsidR="001C6A9F" w:rsidRDefault="001C6A9F" w:rsidP="00D927E0">
      <w:pPr>
        <w:ind w:firstLine="420"/>
        <w:jc w:val="right"/>
      </w:pPr>
      <w:r w:rsidRPr="00D927E0">
        <w:rPr>
          <w:rFonts w:hint="eastAsia"/>
        </w:rPr>
        <w:t>深圳海关</w:t>
      </w:r>
      <w:r w:rsidRPr="00D927E0">
        <w:t>2021-11-15</w:t>
      </w:r>
    </w:p>
    <w:p w:rsidR="001C6A9F" w:rsidRDefault="001C6A9F" w:rsidP="0044139E">
      <w:pPr>
        <w:sectPr w:rsidR="001C6A9F" w:rsidSect="0044139E">
          <w:type w:val="continuous"/>
          <w:pgSz w:w="11906" w:h="16838"/>
          <w:pgMar w:top="1644" w:right="1236" w:bottom="1418" w:left="1814" w:header="851" w:footer="907" w:gutter="0"/>
          <w:pgNumType w:start="1"/>
          <w:cols w:space="720"/>
          <w:docGrid w:type="lines" w:linePitch="341" w:charSpace="2373"/>
        </w:sectPr>
      </w:pPr>
    </w:p>
    <w:p w:rsidR="000F0133" w:rsidRDefault="000F0133"/>
    <w:sectPr w:rsidR="000F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A9F"/>
    <w:rsid w:val="000F0133"/>
    <w:rsid w:val="001C6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6A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6A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