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0357C" w:rsidRDefault="00D0357C" w:rsidP="00C93E80">
      <w:pPr>
        <w:pStyle w:val="1"/>
      </w:pPr>
      <w:r w:rsidRPr="00C93E80">
        <w:rPr>
          <w:rFonts w:hint="eastAsia"/>
        </w:rPr>
        <w:t>从整体上构建贴合银行自身实际，科学而又高效的创新治理模式</w:t>
      </w:r>
    </w:p>
    <w:p w:rsidR="00D0357C" w:rsidRDefault="00D0357C" w:rsidP="00D0357C">
      <w:pPr>
        <w:ind w:firstLineChars="200" w:firstLine="420"/>
      </w:pPr>
      <w:r>
        <w:rPr>
          <w:rFonts w:hint="eastAsia"/>
        </w:rPr>
        <w:t>前言</w:t>
      </w:r>
    </w:p>
    <w:p w:rsidR="00D0357C" w:rsidRDefault="00D0357C" w:rsidP="00D0357C">
      <w:pPr>
        <w:ind w:firstLineChars="200" w:firstLine="420"/>
      </w:pPr>
      <w:r>
        <w:rPr>
          <w:rFonts w:hint="eastAsia"/>
        </w:rPr>
        <w:t>因果机制是指某一项产出的发生所依托的具体演化过程，该机制作为一种理论构建的过程中介，可更清晰地识别、解释不同类型的因果关系和现象。多层机制理论框架的核心是将多个相互关联的机制置于其所处的不同层面进行考察，该机制有助于对原本联系松散的不同学术流派的研究成果进行整合，着重分析多个过程与产出之间的内在关联，而且基于机制的研究方法也可以减少不同方法论之间的认识分歧。如何从整体上构建贴合银行自身实际的科学而又高效的创新治理模式，是银行管理者必须认真思考和解答的又一个基础命题。</w:t>
      </w:r>
    </w:p>
    <w:p w:rsidR="00D0357C" w:rsidRDefault="00D0357C" w:rsidP="00D0357C">
      <w:pPr>
        <w:ind w:firstLineChars="200" w:firstLine="420"/>
      </w:pPr>
      <w:r>
        <w:rPr>
          <w:rFonts w:hint="eastAsia"/>
        </w:rPr>
        <w:t>一、银行创新的多层因果机制分析</w:t>
      </w:r>
    </w:p>
    <w:p w:rsidR="00D0357C" w:rsidRDefault="00D0357C" w:rsidP="00D0357C">
      <w:pPr>
        <w:ind w:firstLineChars="200" w:firstLine="420"/>
      </w:pPr>
      <w:r>
        <w:rPr>
          <w:rFonts w:hint="eastAsia"/>
        </w:rPr>
        <w:t>在多层机制理论框架下，从宏观和微观两个层面，将因果机制分为三个互相关联的类别：一是情境机制，其主要描述宏观层面事件如何影响微观层面状况的形成；二是行动形成机制，其主要描述微观层面行为主体如何适应和利用宏观层面事件的影响；三是转换机制，其主要描述微观层面多个行为主体的集体行为如何改变宏观层面的状况和相关制度安排。</w:t>
      </w:r>
    </w:p>
    <w:p w:rsidR="00D0357C" w:rsidRDefault="00D0357C" w:rsidP="00D0357C">
      <w:pPr>
        <w:ind w:firstLineChars="200" w:firstLine="420"/>
      </w:pPr>
      <w:r>
        <w:rPr>
          <w:rFonts w:hint="eastAsia"/>
        </w:rPr>
        <w:t>在宏观和微观层面之间又增加了一个中观层面，主要包括属地化的市场制度安排、行业自律、社会网络、产业组织联盟、行业技术发展等，在其看来，中观层面既可充当宏、微观层面之间情境机制与转换机制的调解器，也有助于强化微观层面主体的行动形成机制。这种包含宏观、中观和微观层面的多层因果机制框架，可以实现对银行创新场景的全景式描绘。商业银行作为宏观调控政策传导责任的主要承担者，天然地存在着与宏观经济环境的密切互动关系。宏观经济状况和调控政策的变化直接影响、促进银行创新活动的决策和实施，银行在微观层面的大量、持续的创新行为又会对宏观经济产生直接作用和影响。</w:t>
      </w:r>
    </w:p>
    <w:p w:rsidR="00D0357C" w:rsidRDefault="00D0357C" w:rsidP="00D0357C">
      <w:pPr>
        <w:ind w:firstLineChars="200" w:firstLine="420"/>
      </w:pPr>
      <w:r>
        <w:rPr>
          <w:rFonts w:hint="eastAsia"/>
        </w:rPr>
        <w:t>但实际上中观层面的区域经济状况、市场结构、客户分布、监管、金融科技在行业内的运用等因素对银行创新活动的影响更为直接。较之一般企业，银行业一直受到较为严格的监管，这使得监管的作用因素对银行创新活动产生无法回避的重要影响。在守住不发生系统性金融风险的政策要求下，金融监管对金融安全、稳定、发展具有重要意义，并且对金融创新具有直接的导向和控制作用。</w:t>
      </w:r>
    </w:p>
    <w:p w:rsidR="00D0357C" w:rsidRDefault="00D0357C" w:rsidP="00D0357C">
      <w:pPr>
        <w:ind w:firstLineChars="200" w:firstLine="420"/>
      </w:pPr>
      <w:r>
        <w:rPr>
          <w:rFonts w:hint="eastAsia"/>
        </w:rPr>
        <w:t>获得监管部门的批准或许可实际上是银行开展创新活动的前提，不同于“监管和创新是一对矛盾”的直觉印象，金融监管对银行创新的作用机制较为复杂，一些实证研究表明，金融监管强度的增加有助于提升银行技术创新水平，但其影响随银行外部地域属性和内部特征差异表现出较强的异质性效果；在数字经济环境下，金融监管一定程度上可以改善数字金融发展给银行带来的负面影响。如何在鼓励金融创新和防控金融风险之间寻求平衡，是对监管部门智慧的实实在在考验。市场实践证明，“先发展后规范”的监管方式难以持续，而金融监管的实验性规制可以有效缓解金融创新与金融监管之间的内在矛盾。以人工智能和大数据为技术支撑的智能化金融监管，实现了“让数据自己说话”，有利于解决监管套利、监管滞后、监管模糊等问题。像监管沙盒这样的创新监管实践可在一定程度上化解金融科技创新监管的三元悖论。</w:t>
      </w:r>
    </w:p>
    <w:p w:rsidR="00D0357C" w:rsidRDefault="00D0357C" w:rsidP="00D0357C">
      <w:pPr>
        <w:ind w:firstLineChars="200" w:firstLine="420"/>
      </w:pPr>
      <w:r>
        <w:rPr>
          <w:rFonts w:hint="eastAsia"/>
        </w:rPr>
        <w:t>不难看出，监管与银行创新之间的因果机制的内涵远超通常意义上因果关系的概念，加之银行创新总体上愈益呈现多样性和复杂性特征，故进一步加剧了这种因果机制的复杂性。在当下新经济技术条件下，中观层面另一项重要的因果机制无疑就是金融科技与银行创新之间的互动。技术变革及其引发的经济发展方式的转变从需求层面对金融创新产生深刻影响，金融与科技的有效结合，对于提升银行创新绩效，改善金融服务效率，促进技术向生产力转化具有重要价值。从微观层面看，大数据、人工智能等新技术有效助推了银行风险管理、内部控制、客户关系管理、需求分析、服务质量控制、成本管理等领域的运营和管理创新。</w:t>
      </w:r>
    </w:p>
    <w:p w:rsidR="00D0357C" w:rsidRDefault="00D0357C" w:rsidP="00D0357C">
      <w:pPr>
        <w:ind w:firstLineChars="200" w:firstLine="420"/>
      </w:pPr>
      <w:r>
        <w:rPr>
          <w:rFonts w:hint="eastAsia"/>
        </w:rPr>
        <w:t>从中观层面看，金融科技的发展实际上推动了一种变相的利率市场化，迫使银行进一步加快资产负债管理策略的创新。相关实证分析发现，金融科技应用降低了银行业总体风险，但对不同类型银行盈利能力的影响呈现显著的异质性；对部分银行具有风险管理效应和转型效应，但利润效应并不显著；金融科技与银行绩效之间呈现先升后降的“倒</w:t>
      </w:r>
      <w:r>
        <w:t>U</w:t>
      </w:r>
      <w:r>
        <w:t>形</w:t>
      </w:r>
      <w:r>
        <w:t>”</w:t>
      </w:r>
      <w:r>
        <w:t>关系，并且对大中型银行的影响显著大于小型银行。如果重点从微观层面考察，金融科技实际上已成为银行创新基本结构的骨架，银行创新所包含的其他产品、服务、营销策略等行为也主要围绕金融科技展开。值得注意的是，多层因</w:t>
      </w:r>
      <w:r>
        <w:rPr>
          <w:rFonts w:hint="eastAsia"/>
        </w:rPr>
        <w:t>果机制内生的复杂性和不确定性，造成银行创新结果的形成机制往往并不唯一。</w:t>
      </w:r>
    </w:p>
    <w:p w:rsidR="00D0357C" w:rsidRDefault="00D0357C" w:rsidP="00D0357C">
      <w:pPr>
        <w:ind w:firstLineChars="200" w:firstLine="420"/>
      </w:pPr>
      <w:r>
        <w:rPr>
          <w:rFonts w:hint="eastAsia"/>
        </w:rPr>
        <w:t>观察近年来银行业创新实践的具体过程，大致可分为以下三种情形：一是个别银行某一特定的创新策略或金融产品在市场上获得认可，并且给银行带来丰厚回报，于是引发其他银行跟进效仿，众多银行或非银行金融机构的加入使得该项新业务不断发展，由此吸引更多的金融机构加入，并且不断对该项新业务加以改进和再创新，最终形成市场上新的金融业态。二是单个银行深耕某一特定领域，通过与市场、客户的持续互动，从渠道、条线等方面不断拓展产品、业务创新的广度和深度，逐步形成了此银行在该领域的竞争优势。三是部分银行直接引进市场上一些较成熟的金融创新成果，试图实现弯道超车。但上述三种不同路径的银行创新行为均受到了银行业监管部门不同程度的管理和干预，这对金融行业创新生态的发展演化产生了重大影响。</w:t>
      </w:r>
    </w:p>
    <w:p w:rsidR="00D0357C" w:rsidRDefault="00D0357C" w:rsidP="00D0357C">
      <w:pPr>
        <w:ind w:firstLineChars="200" w:firstLine="420"/>
      </w:pPr>
      <w:r>
        <w:rPr>
          <w:rFonts w:hint="eastAsia"/>
        </w:rPr>
        <w:t>进一步看，银行各类业务的创新路径和策略尽管存在显著差异，但均受到宏观、中观、微观三个层面的多个因果机制的共同作用和影响，区别仅在于因果机制的层面、类型、影响权重的差异，这也部分解释了银行业务创新容易给外界以同质化印象的原因。在创新活动的场景中，作为创新主体的某家银行对客户、监管部门、同业机构等多个行为主体针对其创新行为的反应策略和行为，其实并不能完全掌控，这可能是创新活动中最大的不确定性，也是创新管理的最大难点，而因果机制的分析方法并不能直接解决这一问题。但对银行管理者而言，无论是向内对银行自身创新能力的理性审视，还是向外与市场上不同类型银行的创新策略、行动的比较分析，多层因果机制框架均为银行整体创新策略的统筹安排和不同业务领域创新策略的具体分析决策，提供了一个相对统一的比较基准。</w:t>
      </w:r>
    </w:p>
    <w:p w:rsidR="00D0357C" w:rsidRDefault="00D0357C" w:rsidP="00D0357C">
      <w:pPr>
        <w:ind w:firstLineChars="200" w:firstLine="420"/>
      </w:pPr>
      <w:r>
        <w:rPr>
          <w:rFonts w:hint="eastAsia"/>
        </w:rPr>
        <w:t>二、对银行创新管理实践的启示</w:t>
      </w:r>
    </w:p>
    <w:p w:rsidR="00D0357C" w:rsidRDefault="00D0357C" w:rsidP="00D0357C">
      <w:pPr>
        <w:ind w:firstLineChars="200" w:firstLine="420"/>
      </w:pPr>
      <w:r>
        <w:rPr>
          <w:rFonts w:hint="eastAsia"/>
        </w:rPr>
        <w:t>（一）加强对银行创新边界的动态监测，在综合考量的基础上组织实施银行创新活动。</w:t>
      </w:r>
    </w:p>
    <w:p w:rsidR="00D0357C" w:rsidRDefault="00D0357C" w:rsidP="00D0357C">
      <w:pPr>
        <w:ind w:firstLineChars="200" w:firstLine="420"/>
      </w:pPr>
      <w:r>
        <w:rPr>
          <w:rFonts w:hint="eastAsia"/>
        </w:rPr>
        <w:t>银行的创新活动受制于其生存和发展所处的具体环境，受到宏观经济、金融市场、监管、技术、行业结构、人力资源、战略、组织、企业文化等诸多因素的影响，其中既包含物质层面的，也包含精神层面的，并同时涵盖时间、空间维度，其影响和作用相互交织。这些可能促进或抑制创新的大量因素的集合就构成了银行创新的边界。银行管理者在创新决策过程中经常需要面对“是什么”“为什么”“怎么样”的问题，这样的边界实际上为管理者提供了一个就创新问题分析思考的框架和约束条件集合。从某种意义上说，创新边界的动态变化，如新技术的突破、管制的放松、经济周期的拐点、货币或财政政策的调整等，对银行创新活动的开展具有更为重要的影响。因此，对创新边界的动态监测就成为银行创新活动组织实施的重要基础，需要银行从战略安排、系统控制、资源投入、人力配备等方面给予统筹考虑。</w:t>
      </w:r>
    </w:p>
    <w:p w:rsidR="00D0357C" w:rsidRDefault="00D0357C" w:rsidP="00D0357C">
      <w:pPr>
        <w:ind w:firstLineChars="200" w:firstLine="420"/>
      </w:pPr>
      <w:r>
        <w:rPr>
          <w:rFonts w:hint="eastAsia"/>
        </w:rPr>
        <w:t>（二）由于涉及众多相互关联的机制的作用和影响，银行创新活动的组织实施就必须具备坚实的制度基础。</w:t>
      </w:r>
    </w:p>
    <w:p w:rsidR="00D0357C" w:rsidRDefault="00D0357C" w:rsidP="00D0357C">
      <w:pPr>
        <w:ind w:firstLineChars="200" w:firstLine="420"/>
      </w:pPr>
      <w:r>
        <w:rPr>
          <w:rFonts w:hint="eastAsia"/>
        </w:rPr>
        <w:t>在经济体系中，制度（包括法律、规定、规则、系统等正式制度和习俗、规范、准则、价值观、信仰等非正式制度）不仅提供了经济运行的最基本需要，而且为人际互动提供了重要的激励约束的结构化安排。制度缺失或虽有制度但实际不能发挥作用都会造成制度缺位，从而妨碍有效的市场交易和运行。银行的经营管理本身并不缺少制度供给，金融行业的特点和严格的监管要求使得银行内部的各种规章制度繁多，对商业银行的金融创新活动作出了明确和具体的规定。但就微观层面的银行创新管理而言，制度缺位问题不容忽视。在银行创新活动的组织实施过程中，目标任务不清晰、质量预期不明确、职责分工不合理、业务流程不畅、实际进度不能按计划执行、创新效果评价标准不统一等问题屡见不鲜。这些问题在很大程度上是由有关银行创新的正式和非正式制度的缺位所致。</w:t>
      </w:r>
    </w:p>
    <w:p w:rsidR="00D0357C" w:rsidRDefault="00D0357C" w:rsidP="00D0357C">
      <w:pPr>
        <w:ind w:firstLineChars="200" w:firstLine="420"/>
      </w:pPr>
      <w:r>
        <w:rPr>
          <w:rFonts w:hint="eastAsia"/>
        </w:rPr>
        <w:t>（三）企业创新的具体组织模式往往呈多样化。</w:t>
      </w:r>
    </w:p>
    <w:p w:rsidR="00D0357C" w:rsidRDefault="00D0357C" w:rsidP="00D0357C">
      <w:pPr>
        <w:ind w:firstLineChars="200" w:firstLine="420"/>
      </w:pPr>
      <w:r>
        <w:rPr>
          <w:rFonts w:hint="eastAsia"/>
        </w:rPr>
        <w:t>传统大企业技术产品创新研发项目的组织实施就存在不同类型。从创新管理的角度看，商业银行不同业务条线各种创新项目的具体组织实施方式也往往呈现多样化的特点。如果简单地按照管理层级来划分，就可以构建一个由业务部门（自行实施）、专门开发团队、项目小组、专业研发部门、跨部门和条线的项目组、子公司、创新委员会、高管层、董事会等构成的创新组织谱系。不同的创新项目在这个谱系中均能找准定位以及匹配具体的组织实施模式，这就需要银行管理者进行系统性的规划和组织实施。</w:t>
      </w:r>
    </w:p>
    <w:p w:rsidR="00D0357C" w:rsidRDefault="00D0357C" w:rsidP="00D0357C">
      <w:pPr>
        <w:ind w:firstLineChars="200" w:firstLine="420"/>
      </w:pPr>
      <w:r>
        <w:rPr>
          <w:rFonts w:hint="eastAsia"/>
        </w:rPr>
        <w:t>结语</w:t>
      </w:r>
    </w:p>
    <w:p w:rsidR="00D0357C" w:rsidRDefault="00D0357C" w:rsidP="00D0357C">
      <w:pPr>
        <w:ind w:firstLineChars="200" w:firstLine="420"/>
      </w:pPr>
      <w:r>
        <w:rPr>
          <w:rFonts w:hint="eastAsia"/>
        </w:rPr>
        <w:t>银行创新活动的组织实施有赖于一个整体上精心设计规划并持续完善的制度环境。</w:t>
      </w:r>
    </w:p>
    <w:p w:rsidR="00D0357C" w:rsidRDefault="00D0357C" w:rsidP="00C93E80">
      <w:pPr>
        <w:jc w:val="right"/>
      </w:pPr>
      <w:r>
        <w:rPr>
          <w:rFonts w:hint="eastAsia"/>
        </w:rPr>
        <w:t>咕咕说财经</w:t>
      </w:r>
      <w:r>
        <w:rPr>
          <w:rFonts w:hint="eastAsia"/>
        </w:rPr>
        <w:t>2022-8-3</w:t>
      </w:r>
    </w:p>
    <w:p w:rsidR="00D0357C" w:rsidRDefault="00D0357C" w:rsidP="00E10095">
      <w:pPr>
        <w:sectPr w:rsidR="00D0357C" w:rsidSect="00E10095">
          <w:type w:val="continuous"/>
          <w:pgSz w:w="11906" w:h="16838"/>
          <w:pgMar w:top="1644" w:right="1236" w:bottom="1418" w:left="1814" w:header="851" w:footer="907" w:gutter="0"/>
          <w:pgNumType w:start="1"/>
          <w:cols w:space="720"/>
          <w:docGrid w:type="lines" w:linePitch="341" w:charSpace="2373"/>
        </w:sectPr>
      </w:pPr>
    </w:p>
    <w:p w:rsidR="009E0EB3" w:rsidRDefault="009E0EB3"/>
    <w:sectPr w:rsidR="009E0EB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0357C"/>
    <w:rsid w:val="009E0EB3"/>
    <w:rsid w:val="00D0357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0357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0357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538</Words>
  <Characters>3067</Characters>
  <Application>Microsoft Office Word</Application>
  <DocSecurity>0</DocSecurity>
  <Lines>25</Lines>
  <Paragraphs>7</Paragraphs>
  <ScaleCrop>false</ScaleCrop>
  <Company>Sky123.Org</Company>
  <LinksUpToDate>false</LinksUpToDate>
  <CharactersWithSpaces>3598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2022-08-26T08:05:00Z</dcterms:created>
</cp:coreProperties>
</file>