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1A1" w:rsidRDefault="009841A1" w:rsidP="00E44B9C">
      <w:pPr>
        <w:pStyle w:val="1"/>
      </w:pPr>
      <w:r w:rsidRPr="00E44B9C">
        <w:rPr>
          <w:rFonts w:hint="eastAsia"/>
        </w:rPr>
        <w:t>广东汕尾：四级林长共筑城市生态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广东省汕尾市的海岸线绿色日渐浓郁。过去的一年，全市新造</w:t>
      </w:r>
      <w:r>
        <w:t>4.6</w:t>
      </w:r>
      <w:r>
        <w:t>万亩水源林、</w:t>
      </w:r>
      <w:r>
        <w:t>1.46</w:t>
      </w:r>
      <w:r>
        <w:t>万亩沿海防护林，森林公园、山体绿化成为海滨的亮点。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围绕创建国家森林城市目标，汕尾市举全市之力推行林长制，加快推进林业治理体系和治理能力现代化建设。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四级林长挂图作战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植树造林并非易事，首要任务就是压实责任。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汕尾市委、市政府成立全面推行林长制工作领导小组，按照行政区域划分</w:t>
      </w:r>
      <w:r>
        <w:t>6</w:t>
      </w:r>
      <w:r>
        <w:t>个责任区域。各县（市、区）、乡镇（街道）、村（社区）等按照工作要求和部署，设置各级林长以及监管员、护林员，基本建立了市、县、镇、村四级林长体系。全市共设立各级林长</w:t>
      </w:r>
      <w:r>
        <w:t>2965</w:t>
      </w:r>
      <w:r>
        <w:t>名，聘用护林员</w:t>
      </w:r>
      <w:r>
        <w:t>863</w:t>
      </w:r>
      <w:r>
        <w:t>名，落实监管员</w:t>
      </w:r>
      <w:r>
        <w:t>491</w:t>
      </w:r>
      <w:r>
        <w:t>名。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汕尾市高规格召开全面推行林长制动员会，以汕尾市委办、市政府办名义出台实施方案，制定相关配套制度，规划全市林长制工作推进时间表和路线图，倒逼工作进度，实行挂图作战。全市各地制作宣传海报、宣传资料、横幅和动漫视频，依托多媒体平台发送，营造了全面推行林长制的浓厚氛围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控减量守住自然绿色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生态福利越来越多地送到汕尾百姓身边。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为了解决自然保护地规划不合理、权属不清、交叉重叠、管理机构和管理体制不健全、底册不清、保护和发展矛盾突出等问题，汕尾市将</w:t>
      </w:r>
      <w:r>
        <w:t>36</w:t>
      </w:r>
      <w:r>
        <w:t>个自然保护地整合优化为</w:t>
      </w:r>
      <w:r>
        <w:t>26</w:t>
      </w:r>
      <w:r>
        <w:t>个，面积从</w:t>
      </w:r>
      <w:r>
        <w:t>61.70</w:t>
      </w:r>
      <w:r>
        <w:t>万亩增加到</w:t>
      </w:r>
      <w:r>
        <w:t>67.16</w:t>
      </w:r>
      <w:r>
        <w:t>万亩，确保</w:t>
      </w:r>
      <w:r>
        <w:t>“</w:t>
      </w:r>
      <w:r>
        <w:t>保护面积不减少、保护强度不降低、保护性质不改变</w:t>
      </w:r>
      <w:r>
        <w:t>”</w:t>
      </w:r>
      <w:r>
        <w:t>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同时，汕尾市运用“大数据</w:t>
      </w:r>
      <w:r>
        <w:t>+</w:t>
      </w:r>
      <w:r>
        <w:t>网格化</w:t>
      </w:r>
      <w:r>
        <w:t>+</w:t>
      </w:r>
      <w:r>
        <w:t>主动监测</w:t>
      </w:r>
      <w:r>
        <w:t>+</w:t>
      </w:r>
      <w:r>
        <w:t>群众路线</w:t>
      </w:r>
      <w:r>
        <w:t>”</w:t>
      </w:r>
      <w:r>
        <w:t>的四轮驱动工作机制，创新使用</w:t>
      </w:r>
      <w:r>
        <w:t>“</w:t>
      </w:r>
      <w:r>
        <w:t>护林码</w:t>
      </w:r>
      <w:r>
        <w:t>”</w:t>
      </w:r>
      <w:r>
        <w:t>，助力森林防火工作，并开展汕尾市第一次森林火灾风险普查，完成进度在全省排名靠前。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在区域巡查方面，通过“五清行动”，完成防火区内电力（电信）和其他生产经营单位周边可燃物清理</w:t>
      </w:r>
      <w:r>
        <w:t>891</w:t>
      </w:r>
      <w:r>
        <w:t>处；清理公墓、连片坟地周边可燃物隐患</w:t>
      </w:r>
      <w:r>
        <w:t>2808</w:t>
      </w:r>
      <w:r>
        <w:t>处，清理维护生物防火林带</w:t>
      </w:r>
      <w:r>
        <w:t>472.4</w:t>
      </w:r>
      <w:r>
        <w:t>公里，清理连片纯松林可燃物隐患</w:t>
      </w:r>
      <w:r>
        <w:t>6186</w:t>
      </w:r>
      <w:r>
        <w:t>亩，有效降低森林火灾发生几率。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为确保全市森林资源安全，</w:t>
      </w:r>
      <w:r>
        <w:t>2021</w:t>
      </w:r>
      <w:r>
        <w:t>年，汕尾市共完成薇甘菊防治</w:t>
      </w:r>
      <w:r>
        <w:t>3.05</w:t>
      </w:r>
      <w:r>
        <w:t>万亩、松材线虫病防治</w:t>
      </w:r>
      <w:r>
        <w:t>12.8</w:t>
      </w:r>
      <w:r>
        <w:t>万亩、红火蚁防治</w:t>
      </w:r>
      <w:r>
        <w:t>1</w:t>
      </w:r>
      <w:r>
        <w:t>万亩、云南松毛虫防治</w:t>
      </w:r>
      <w:r>
        <w:t>9000</w:t>
      </w:r>
      <w:r>
        <w:t>亩。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用森林精致城市妆容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近年来，汕尾市组织实施心地绿洲绿化景观工程项目、黄羌林场环场红色公路绿化美化项目、汕尾市城区赤蝶山（觉源寺旁边）山体绿化美化提升项目、东涌镇建茶红色乡村绿化美化项目等</w:t>
      </w:r>
      <w:r>
        <w:t>4</w:t>
      </w:r>
      <w:r>
        <w:t>个重点区域绿化美化项目，把造林绿化与城市扩容提质、绿道建设相结合，让更多市民推窗见绿、出门进园，享受身边的绿色。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位于东涌镇新地村的心地绿洲公园项目，总投资约</w:t>
      </w:r>
      <w:r>
        <w:t>400</w:t>
      </w:r>
      <w:r>
        <w:t>万元，兼具颜值与功能的口袋公园已成为市民的一处休闲健身游憩场所。</w:t>
      </w:r>
    </w:p>
    <w:p w:rsidR="009841A1" w:rsidRDefault="009841A1" w:rsidP="009841A1">
      <w:pPr>
        <w:ind w:firstLineChars="200" w:firstLine="420"/>
      </w:pPr>
      <w:r>
        <w:rPr>
          <w:rFonts w:hint="eastAsia"/>
        </w:rPr>
        <w:t>此外，汕尾积极推进金霞光森林公园建设，打造“创森”亮点工程，改善城市生态环境质量，提升城市形象，不断满足人民群众日益增长的优美生态环境需要。</w:t>
      </w:r>
    </w:p>
    <w:p w:rsidR="009841A1" w:rsidRDefault="009841A1" w:rsidP="00E44B9C">
      <w:pPr>
        <w:jc w:val="right"/>
      </w:pPr>
      <w:r w:rsidRPr="00E44B9C">
        <w:rPr>
          <w:rFonts w:hint="eastAsia"/>
        </w:rPr>
        <w:t>中国绿色时报</w:t>
      </w:r>
      <w:r>
        <w:rPr>
          <w:rFonts w:hint="eastAsia"/>
        </w:rPr>
        <w:t xml:space="preserve"> 2022-7-25</w:t>
      </w:r>
    </w:p>
    <w:p w:rsidR="009841A1" w:rsidRDefault="009841A1" w:rsidP="00120625">
      <w:pPr>
        <w:sectPr w:rsidR="009841A1" w:rsidSect="0012062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20F6" w:rsidRDefault="00AD20F6"/>
    <w:sectPr w:rsidR="00AD20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41A1"/>
    <w:rsid w:val="009841A1"/>
    <w:rsid w:val="00AD2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41A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41A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997</Characters>
  <Application>Microsoft Office Word</Application>
  <DocSecurity>0</DocSecurity>
  <Lines>8</Lines>
  <Paragraphs>2</Paragraphs>
  <ScaleCrop>false</ScaleCrop>
  <Company>Sky123.Org</Company>
  <LinksUpToDate>false</LinksUpToDate>
  <CharactersWithSpaces>1169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2022-08-23T04:01:00Z</dcterms:created>
</cp:coreProperties>
</file>