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7B6E" w:rsidRDefault="00B07B6E" w:rsidP="00AF20AE">
      <w:pPr>
        <w:pStyle w:val="1"/>
      </w:pPr>
      <w:r w:rsidRPr="00AF20AE">
        <w:rPr>
          <w:rFonts w:hint="eastAsia"/>
        </w:rPr>
        <w:t>新开发银行副行长周强武：未来五年，将积极推进扩员工作</w:t>
      </w:r>
    </w:p>
    <w:p w:rsidR="00B07B6E" w:rsidRDefault="00B07B6E" w:rsidP="00B07B6E">
      <w:pPr>
        <w:ind w:firstLineChars="200" w:firstLine="420"/>
      </w:pPr>
      <w:r>
        <w:t>7</w:t>
      </w:r>
      <w:r>
        <w:t>月</w:t>
      </w:r>
      <w:r>
        <w:t>9</w:t>
      </w:r>
      <w:r>
        <w:t>日，在深圳前海举办第五届世界金融论坛暨金砖国家与全球治理论坛上，新开发银行副行长兼首席行政官周强武表示，新开发银行的成立标志着金砖合作迈入新的发展阶段，对全球经济金融治理体系的改革和完善发挥着正向的促进作用。</w:t>
      </w:r>
    </w:p>
    <w:p w:rsidR="00B07B6E" w:rsidRDefault="00B07B6E" w:rsidP="00B07B6E">
      <w:pPr>
        <w:ind w:firstLineChars="200" w:firstLine="420"/>
      </w:pPr>
      <w:r>
        <w:rPr>
          <w:rFonts w:hint="eastAsia"/>
        </w:rPr>
        <w:t>周强武称，新开发银行成立已七年，如今看，从投资规模、投资效益，与气候努力方面，其几乎兑现了所有预设目标。未来五年，新开发银行将积极同其他一些潜在成员国进行磋商，按照渐进、地域平衡原则，持续推进扩员工作。</w:t>
      </w:r>
    </w:p>
    <w:p w:rsidR="00B07B6E" w:rsidRDefault="00B07B6E" w:rsidP="00B07B6E">
      <w:pPr>
        <w:ind w:firstLineChars="200" w:firstLine="420"/>
      </w:pPr>
      <w:r>
        <w:rPr>
          <w:rFonts w:hint="eastAsia"/>
        </w:rPr>
        <w:t>此外，周强武强调，新开发银行将继续提供量身定制的解决方案，为新兴市场和发展中国家在国际经济治理完善过程中争取与自身实力相称的代表性和话语权。</w:t>
      </w:r>
    </w:p>
    <w:p w:rsidR="00B07B6E" w:rsidRDefault="00B07B6E" w:rsidP="00B07B6E">
      <w:pPr>
        <w:ind w:firstLineChars="200" w:firstLine="420"/>
      </w:pPr>
      <w:r>
        <w:rPr>
          <w:rFonts w:hint="eastAsia"/>
        </w:rPr>
        <w:t>“全球治理改革”下的四个“新”</w:t>
      </w:r>
    </w:p>
    <w:p w:rsidR="00B07B6E" w:rsidRDefault="00B07B6E" w:rsidP="00B07B6E">
      <w:pPr>
        <w:ind w:firstLineChars="200" w:firstLine="420"/>
      </w:pPr>
      <w:r>
        <w:rPr>
          <w:rFonts w:hint="eastAsia"/>
        </w:rPr>
        <w:t>回顾历史，冷战结束后，如何借鉴现有多边金融体系的经验和教训，建立一套相互尊重、平等相待的新的架构，更好服务于新兴市场和发展中经济体，现实摆到金砖国家领导人面前。</w:t>
      </w:r>
    </w:p>
    <w:p w:rsidR="00B07B6E" w:rsidRDefault="00B07B6E" w:rsidP="00B07B6E">
      <w:pPr>
        <w:ind w:firstLineChars="200" w:firstLine="420"/>
      </w:pPr>
      <w:r>
        <w:t>2012</w:t>
      </w:r>
      <w:r>
        <w:t>年</w:t>
      </w:r>
      <w:r>
        <w:t>3</w:t>
      </w:r>
      <w:r>
        <w:t>月，金砖国家领导人第四次会晤首次探讨了建立一个新的多边开发银行的可能性；</w:t>
      </w:r>
      <w:r>
        <w:t>2013</w:t>
      </w:r>
      <w:r>
        <w:t>年</w:t>
      </w:r>
      <w:r>
        <w:t>3</w:t>
      </w:r>
      <w:r>
        <w:t>月，金砖国家领导人第五次会晤决定建立新开发银行；</w:t>
      </w:r>
      <w:r>
        <w:t>2014</w:t>
      </w:r>
      <w:r>
        <w:t>年</w:t>
      </w:r>
      <w:r>
        <w:t>7</w:t>
      </w:r>
      <w:r>
        <w:t>月，金砖国家领导人第六次会晤见证了新开发银行协议的签署；</w:t>
      </w:r>
      <w:r>
        <w:t>2015</w:t>
      </w:r>
      <w:r>
        <w:t>年</w:t>
      </w:r>
      <w:r>
        <w:t>7</w:t>
      </w:r>
      <w:r>
        <w:t>月，新开发银行在上海开业。</w:t>
      </w:r>
    </w:p>
    <w:p w:rsidR="00B07B6E" w:rsidRDefault="00B07B6E" w:rsidP="00B07B6E">
      <w:pPr>
        <w:ind w:firstLineChars="200" w:firstLine="420"/>
      </w:pPr>
      <w:r>
        <w:rPr>
          <w:rFonts w:hint="eastAsia"/>
        </w:rPr>
        <w:t>“新开发银行诞生标志着金砖合作有了自己真正的实体平台，标志着金砖合作迈入新的发展阶段。”周强武说，它对全球多边发展合作是个有力补充，对全球经济金融治理体系的改革和完善起到了正向促进作用。</w:t>
      </w:r>
    </w:p>
    <w:p w:rsidR="00B07B6E" w:rsidRDefault="00B07B6E" w:rsidP="00B07B6E">
      <w:pPr>
        <w:ind w:firstLineChars="200" w:firstLine="420"/>
      </w:pPr>
      <w:r>
        <w:rPr>
          <w:rFonts w:hint="eastAsia"/>
        </w:rPr>
        <w:t>周强武从四个层面阐释新开发银行的“新”在何处。第一，与传统多边开发银行相比，新开发银行是第一个由发展中国家主导建立的多边开发银行。周强武表示，二战以来，从来没有一个多边开发银行是由发展中国家主导建立的。新开发银行建立本身就是件开天辟地的事情。</w:t>
      </w:r>
    </w:p>
    <w:p w:rsidR="00B07B6E" w:rsidRDefault="00B07B6E" w:rsidP="00B07B6E">
      <w:pPr>
        <w:ind w:firstLineChars="200" w:firstLine="420"/>
      </w:pPr>
      <w:r>
        <w:rPr>
          <w:rFonts w:hint="eastAsia"/>
        </w:rPr>
        <w:t>第二，新开发银行的治理结构是全新的，即平等投票权，五个创始成员各占</w:t>
      </w:r>
      <w:r>
        <w:t>20%</w:t>
      </w:r>
      <w:r>
        <w:t>股份。周强武认为这凸显了成员之间的平等和</w:t>
      </w:r>
      <w:r>
        <w:t>“</w:t>
      </w:r>
      <w:r>
        <w:t>有事好商量</w:t>
      </w:r>
      <w:r>
        <w:t>”</w:t>
      </w:r>
      <w:r>
        <w:t>。</w:t>
      </w:r>
    </w:p>
    <w:p w:rsidR="00B07B6E" w:rsidRDefault="00B07B6E" w:rsidP="00B07B6E">
      <w:pPr>
        <w:ind w:firstLineChars="200" w:firstLine="420"/>
      </w:pPr>
      <w:r>
        <w:rPr>
          <w:rFonts w:hint="eastAsia"/>
        </w:rPr>
        <w:t>第三，新开发银行完全遵循成员国需要和成员国主导原则。周强武指出，这与传统多边开发机构形成了鲜明的对照。新开发银行可以量身定制贷款产品，使用国别体系，利用本币融资等等。“从立项到审批，新开发银行项目周期大幅低于传统多边机构，传统多边机构往往需</w:t>
      </w:r>
      <w:r>
        <w:t>2-3</w:t>
      </w:r>
      <w:r>
        <w:t>年，我们一般仅需</w:t>
      </w:r>
      <w:r>
        <w:t>1-2</w:t>
      </w:r>
      <w:r>
        <w:t>年，甚至更短。</w:t>
      </w:r>
      <w:r>
        <w:t>”</w:t>
      </w:r>
    </w:p>
    <w:p w:rsidR="00B07B6E" w:rsidRDefault="00B07B6E" w:rsidP="00B07B6E">
      <w:pPr>
        <w:ind w:firstLineChars="200" w:firstLine="420"/>
      </w:pPr>
      <w:r>
        <w:rPr>
          <w:rFonts w:hint="eastAsia"/>
        </w:rPr>
        <w:t>第四，新开发银行坚持高标准，同时充分借鉴传统多边开发机构经验，在重大战略政策和业务规划制定过程中始终坚持高标准，提高效率绝不牺牲质量。</w:t>
      </w:r>
    </w:p>
    <w:p w:rsidR="00B07B6E" w:rsidRDefault="00B07B6E" w:rsidP="00B07B6E">
      <w:pPr>
        <w:ind w:firstLineChars="200" w:firstLine="420"/>
      </w:pPr>
      <w:r>
        <w:rPr>
          <w:rFonts w:hint="eastAsia"/>
        </w:rPr>
        <w:t>新开发银行“几乎兑现所有预设目标”</w:t>
      </w:r>
    </w:p>
    <w:p w:rsidR="00B07B6E" w:rsidRDefault="00B07B6E" w:rsidP="00B07B6E">
      <w:pPr>
        <w:ind w:firstLineChars="200" w:firstLine="420"/>
      </w:pPr>
      <w:r>
        <w:rPr>
          <w:rFonts w:hint="eastAsia"/>
        </w:rPr>
        <w:t>自</w:t>
      </w:r>
      <w:r>
        <w:t>2015</w:t>
      </w:r>
      <w:r>
        <w:t>年</w:t>
      </w:r>
      <w:r>
        <w:t>7</w:t>
      </w:r>
      <w:r>
        <w:t>月在上海开业始，新开发银行迄今已运转满</w:t>
      </w:r>
      <w:r>
        <w:t>7</w:t>
      </w:r>
      <w:r>
        <w:t>年。周强武表示，新开行在贷款规模、发展效益、支持成员国应对气候变化等三个方面几乎兑现了所有预设目标。</w:t>
      </w:r>
    </w:p>
    <w:p w:rsidR="00B07B6E" w:rsidRDefault="00B07B6E" w:rsidP="00B07B6E">
      <w:pPr>
        <w:ind w:firstLineChars="200" w:firstLine="420"/>
      </w:pPr>
      <w:r>
        <w:rPr>
          <w:rFonts w:hint="eastAsia"/>
        </w:rPr>
        <w:t>他介绍，贷款规模方面，新开行迄今批准了</w:t>
      </w:r>
      <w:r>
        <w:t>300</w:t>
      </w:r>
      <w:r>
        <w:t>亿美元、</w:t>
      </w:r>
      <w:r>
        <w:t>80</w:t>
      </w:r>
      <w:r>
        <w:t>多个项目，支持成员国在清洁能源、交通运输、城市建设、水资源卫生、社会基础设施和数字基础设施等领域的发展。</w:t>
      </w:r>
    </w:p>
    <w:p w:rsidR="00B07B6E" w:rsidRDefault="00B07B6E" w:rsidP="00B07B6E">
      <w:pPr>
        <w:ind w:firstLineChars="200" w:firstLine="420"/>
      </w:pPr>
      <w:r>
        <w:rPr>
          <w:rFonts w:hint="eastAsia"/>
        </w:rPr>
        <w:t>在项目发展效益上，新开发银行支持南非经济恢复的紧急贷款于</w:t>
      </w:r>
      <w:r>
        <w:t>2021</w:t>
      </w:r>
      <w:r>
        <w:t>年</w:t>
      </w:r>
      <w:r>
        <w:t>6</w:t>
      </w:r>
      <w:r>
        <w:t>月签约放款，短短半年间，贷款支持的总统就业计划创造约</w:t>
      </w:r>
      <w:r>
        <w:t>70</w:t>
      </w:r>
      <w:r>
        <w:t>万个就业机会，涵盖交通、教育、卫生、环境等多个公共部门。</w:t>
      </w:r>
    </w:p>
    <w:p w:rsidR="00B07B6E" w:rsidRDefault="00B07B6E" w:rsidP="00B07B6E">
      <w:pPr>
        <w:ind w:firstLineChars="200" w:firstLine="420"/>
      </w:pPr>
      <w:r>
        <w:rPr>
          <w:rFonts w:hint="eastAsia"/>
        </w:rPr>
        <w:t>新开发银行也在持续支持成员国应对气候变化。以减排为例，银行已获批的项目预计每年可避免</w:t>
      </w:r>
      <w:r>
        <w:t>1300</w:t>
      </w:r>
      <w:r>
        <w:t>万吨二氧化碳排放，相当于避免</w:t>
      </w:r>
      <w:r>
        <w:t>280</w:t>
      </w:r>
      <w:r>
        <w:t>万辆汽车排放总量。这将有助于成员国实现碳达峰、碳中和以及相关的气候目标。</w:t>
      </w:r>
    </w:p>
    <w:p w:rsidR="00B07B6E" w:rsidRDefault="00B07B6E" w:rsidP="00B07B6E">
      <w:pPr>
        <w:ind w:firstLineChars="200" w:firstLine="420"/>
      </w:pPr>
      <w:r>
        <w:rPr>
          <w:rFonts w:hint="eastAsia"/>
        </w:rPr>
        <w:t>与此同时，新开发银行也是国际金融市场和成员国本币金融市场的积极参与者和贡献者，且一直保持较高国际信用评级。截至目前，新开发银行已在国际市场累计公开发行</w:t>
      </w:r>
      <w:r>
        <w:t>77.5</w:t>
      </w:r>
      <w:r>
        <w:t>亿美元债券，在中国银行</w:t>
      </w:r>
      <w:r>
        <w:t>(3.310, 0.01, 0.30%)</w:t>
      </w:r>
      <w:r>
        <w:t>间债券市场累计发行</w:t>
      </w:r>
      <w:r>
        <w:t>300</w:t>
      </w:r>
      <w:r>
        <w:t>亿元人民币债券。</w:t>
      </w:r>
    </w:p>
    <w:p w:rsidR="00B07B6E" w:rsidRDefault="00B07B6E" w:rsidP="00B07B6E">
      <w:pPr>
        <w:ind w:firstLineChars="200" w:firstLine="420"/>
      </w:pPr>
      <w:r>
        <w:rPr>
          <w:rFonts w:hint="eastAsia"/>
        </w:rPr>
        <w:t>根据该行于</w:t>
      </w:r>
      <w:r>
        <w:t>7</w:t>
      </w:r>
      <w:r>
        <w:t>月发布的</w:t>
      </w:r>
      <w:r>
        <w:t>“2022–2026</w:t>
      </w:r>
      <w:r>
        <w:t>年的未来五年总体战略</w:t>
      </w:r>
      <w:r>
        <w:t>”</w:t>
      </w:r>
      <w:r>
        <w:t>，鉴于新兴市场和发展中国家所面临的巨大发展资金缺口，新开发银行将在资金动员方面发挥更为积极的催化剂作用，努力撬动社会资本，扩大有效投资。</w:t>
      </w:r>
    </w:p>
    <w:p w:rsidR="00B07B6E" w:rsidRDefault="00B07B6E" w:rsidP="00B07B6E">
      <w:pPr>
        <w:ind w:firstLineChars="200" w:firstLine="420"/>
      </w:pPr>
      <w:r>
        <w:rPr>
          <w:rFonts w:hint="eastAsia"/>
        </w:rPr>
        <w:t>未来五年，新开发银行投资重点可用“</w:t>
      </w:r>
      <w:r>
        <w:t>4332”</w:t>
      </w:r>
      <w:r>
        <w:t>来概括，即：</w:t>
      </w:r>
      <w:r>
        <w:t>40%</w:t>
      </w:r>
      <w:r>
        <w:t>的资金用于支持促进气候变化项目，</w:t>
      </w:r>
      <w:r>
        <w:t>30%</w:t>
      </w:r>
      <w:r>
        <w:t>的资金投向非主权业务，</w:t>
      </w:r>
      <w:r>
        <w:t>30%</w:t>
      </w:r>
      <w:r>
        <w:t>的资金以本币提供，</w:t>
      </w:r>
      <w:r>
        <w:t>20%</w:t>
      </w:r>
      <w:r>
        <w:t>的项目与其他多边开发银行进行联合融资等。</w:t>
      </w:r>
    </w:p>
    <w:p w:rsidR="00B07B6E" w:rsidRDefault="00B07B6E" w:rsidP="00B07B6E">
      <w:pPr>
        <w:ind w:firstLineChars="200" w:firstLine="420"/>
      </w:pPr>
      <w:r>
        <w:rPr>
          <w:rFonts w:hint="eastAsia"/>
        </w:rPr>
        <w:t>此外，新开发银行业在未来五年间也致力于成为全球性银行。“我们正积极同其他一些潜在成员国进行磋商，按照渐进、地域平衡原则，持续推进扩员工作。”周强武说，既吸纳发展中国家，也吸纳发达国家，提高银行国际影响力，进一步增强新兴市场和发展中国家在全球治理中的代表性和发言权。</w:t>
      </w:r>
    </w:p>
    <w:p w:rsidR="00B07B6E" w:rsidRDefault="00B07B6E" w:rsidP="00AF20AE">
      <w:pPr>
        <w:ind w:firstLine="420"/>
        <w:jc w:val="right"/>
      </w:pPr>
      <w:r w:rsidRPr="00AF20AE">
        <w:rPr>
          <w:rFonts w:hint="eastAsia"/>
        </w:rPr>
        <w:t xml:space="preserve">　南方财经</w:t>
      </w:r>
      <w:r>
        <w:rPr>
          <w:rFonts w:hint="eastAsia"/>
        </w:rPr>
        <w:t>2022-7-10</w:t>
      </w:r>
    </w:p>
    <w:p w:rsidR="00B07B6E" w:rsidRDefault="00B07B6E" w:rsidP="00B10716">
      <w:pPr>
        <w:sectPr w:rsidR="00B07B6E" w:rsidSect="00B10716">
          <w:type w:val="continuous"/>
          <w:pgSz w:w="11906" w:h="16838"/>
          <w:pgMar w:top="1644" w:right="1236" w:bottom="1418" w:left="1814" w:header="851" w:footer="907" w:gutter="0"/>
          <w:pgNumType w:start="1"/>
          <w:cols w:space="720"/>
          <w:docGrid w:type="lines" w:linePitch="341" w:charSpace="2373"/>
        </w:sectPr>
      </w:pPr>
    </w:p>
    <w:p w:rsidR="00843644" w:rsidRDefault="00843644"/>
    <w:sectPr w:rsidR="008436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7B6E"/>
    <w:rsid w:val="00843644"/>
    <w:rsid w:val="00B07B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7B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07B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1591</Characters>
  <Application>Microsoft Office Word</Application>
  <DocSecurity>0</DocSecurity>
  <Lines>13</Lines>
  <Paragraphs>3</Paragraphs>
  <ScaleCrop>false</ScaleCrop>
  <Company>Sky123.Org</Company>
  <LinksUpToDate>false</LinksUpToDate>
  <CharactersWithSpaces>1866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2022-08-26T08:17:00Z</dcterms:created>
</cp:coreProperties>
</file>