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27B3" w:rsidRDefault="00E427B3" w:rsidP="00586436">
      <w:pPr>
        <w:pStyle w:val="1"/>
      </w:pPr>
      <w:r w:rsidRPr="00586436">
        <w:rPr>
          <w:rFonts w:hint="eastAsia"/>
        </w:rPr>
        <w:t>河源：上半年经济平稳运行</w:t>
      </w:r>
      <w:r w:rsidRPr="00586436">
        <w:t xml:space="preserve"> 规上工业增加值增长7.1%</w:t>
      </w:r>
    </w:p>
    <w:p w:rsidR="00E427B3" w:rsidRDefault="00E427B3" w:rsidP="00E427B3">
      <w:pPr>
        <w:ind w:firstLineChars="200" w:firstLine="420"/>
      </w:pPr>
      <w:r>
        <w:rPr>
          <w:rFonts w:hint="eastAsia"/>
        </w:rPr>
        <w:t>河源国家高新区，总投资</w:t>
      </w:r>
      <w:r>
        <w:t>50</w:t>
      </w:r>
      <w:r>
        <w:t>亿元的卓翼科技（河源）有限公司厂房灯火通明，工人们开足马力赶制订单；</w:t>
      </w:r>
      <w:r>
        <w:t>40</w:t>
      </w:r>
      <w:r>
        <w:t>公里外，河源灯塔盆地国家农高区内，美林油茶现代产业园正加速推进中，年产</w:t>
      </w:r>
      <w:r>
        <w:t>3000</w:t>
      </w:r>
      <w:r>
        <w:t>吨茶油</w:t>
      </w:r>
      <w:r>
        <w:t>CO2</w:t>
      </w:r>
      <w:r>
        <w:t>超临界流体萃取生产线正加紧建设；东源柳城，万绿智慧无人农场内，风吹稻浪阵阵飘香，无人驾驶收割机在稻田里不知疲倦地</w:t>
      </w:r>
      <w:r>
        <w:t>“</w:t>
      </w:r>
      <w:r>
        <w:t>劳作</w:t>
      </w:r>
      <w:r>
        <w:t>”</w:t>
      </w:r>
      <w:r>
        <w:t>。</w:t>
      </w:r>
    </w:p>
    <w:p w:rsidR="00E427B3" w:rsidRDefault="00E427B3" w:rsidP="00586436">
      <w:r>
        <w:rPr>
          <w:rFonts w:hint="eastAsia"/>
        </w:rPr>
        <w:t xml:space="preserve">　　数据显示，今年上半年，河源全市经济保持平稳运行态势，地区生产总值为</w:t>
      </w:r>
      <w:r>
        <w:t>562.83</w:t>
      </w:r>
      <w:r>
        <w:t>亿元。其中，规模以上工业增加值</w:t>
      </w:r>
      <w:r>
        <w:t>180.45</w:t>
      </w:r>
      <w:r>
        <w:t>亿元，同比增长</w:t>
      </w:r>
      <w:r>
        <w:t>7.1%</w:t>
      </w:r>
      <w:r>
        <w:t>，排名全省第三。农林牧渔业总产值</w:t>
      </w:r>
      <w:r>
        <w:t>90.30</w:t>
      </w:r>
      <w:r>
        <w:t>亿元、增长</w:t>
      </w:r>
      <w:r>
        <w:t>7.4%</w:t>
      </w:r>
      <w:r>
        <w:t>，排名北部生态发展区第二。</w:t>
      </w:r>
    </w:p>
    <w:p w:rsidR="00E427B3" w:rsidRDefault="00E427B3" w:rsidP="00586436">
      <w:r>
        <w:rPr>
          <w:rFonts w:hint="eastAsia"/>
        </w:rPr>
        <w:t xml:space="preserve">　　面对疫情、汛情等多重复杂因素的冲击，河源将资源更多地向后劲足、管长远的产业项目倾斜，大力实施“产业兴市”行动，推动华润怡宝、农夫山泉三期、卓翼科技、聚飞鑫光电子产品生产基地、美林油茶产业园等一大批重大产业项目落地实施，产业结构和投资结构持续优化，经济发展质量持续提升。</w:t>
      </w:r>
    </w:p>
    <w:p w:rsidR="00E427B3" w:rsidRDefault="00E427B3" w:rsidP="00586436">
      <w:r>
        <w:rPr>
          <w:rFonts w:hint="eastAsia"/>
        </w:rPr>
        <w:t xml:space="preserve">　　电子信息产业“压舱石”作用凸显</w:t>
      </w:r>
    </w:p>
    <w:p w:rsidR="00E427B3" w:rsidRDefault="00E427B3" w:rsidP="00586436">
      <w:r>
        <w:rPr>
          <w:rFonts w:hint="eastAsia"/>
        </w:rPr>
        <w:t xml:space="preserve">　　走进河源国家高新区产业园卓翼科技生产车间，现代化的生产设备、先进的生产工艺流程、严谨的品质管理体系让人印象深刻。其负责人介绍，卓翼科技一期达产后可实现产值</w:t>
      </w:r>
      <w:r>
        <w:t>100</w:t>
      </w:r>
      <w:r>
        <w:t>亿元，在这里生产的电子设备将销往</w:t>
      </w:r>
      <w:r>
        <w:t>“</w:t>
      </w:r>
      <w:r>
        <w:t>一带一路</w:t>
      </w:r>
      <w:r>
        <w:t>”</w:t>
      </w:r>
      <w:r>
        <w:t>沿线国家。</w:t>
      </w:r>
    </w:p>
    <w:p w:rsidR="00E427B3" w:rsidRDefault="00E427B3" w:rsidP="00586436">
      <w:r>
        <w:rPr>
          <w:rFonts w:hint="eastAsia"/>
        </w:rPr>
        <w:t xml:space="preserve">　　电子信息产业是河源深耕多年的优势主导产业，仅半年便完成签约、投产、上规的卓翼科技是河源电子信息产业发展的缩影。近年来，国家通讯终端质检中心及中兴通讯、西可通信、中光电、景旺电子等上百家电子信息企业先后在河源安家落户，形成了以手机和电子通信为核心的电子信息产业集群，河源成为珠江东岸四个重点扶持发展新一代电子信息产业的城市之一。</w:t>
      </w:r>
    </w:p>
    <w:p w:rsidR="00E427B3" w:rsidRDefault="00E427B3" w:rsidP="00586436">
      <w:r>
        <w:rPr>
          <w:rFonts w:hint="eastAsia"/>
        </w:rPr>
        <w:t xml:space="preserve">　　去年</w:t>
      </w:r>
      <w:r>
        <w:t>12</w:t>
      </w:r>
      <w:r>
        <w:t>月，河源市第八次党代会提出大力实施产业兴市行动，划定了打造千亿级电子信息产业集群的新蓝图，河源电子信息产业集群进入加速冲刺阶段。</w:t>
      </w:r>
    </w:p>
    <w:p w:rsidR="00E427B3" w:rsidRDefault="00E427B3" w:rsidP="00586436">
      <w:r>
        <w:rPr>
          <w:rFonts w:hint="eastAsia"/>
        </w:rPr>
        <w:t xml:space="preserve">　　今年初，位于河源国家高新区的华冠科技（河源）有限公司加码布局，新增</w:t>
      </w:r>
      <w:r>
        <w:t>4</w:t>
      </w:r>
      <w:r>
        <w:t>条</w:t>
      </w:r>
      <w:r>
        <w:t>SMT</w:t>
      </w:r>
      <w:r>
        <w:t>生产线，其上半年产值</w:t>
      </w:r>
      <w:r>
        <w:t>1.4</w:t>
      </w:r>
      <w:r>
        <w:t>亿元，比去年同期增长超</w:t>
      </w:r>
      <w:r>
        <w:t>50%</w:t>
      </w:r>
      <w:r>
        <w:t>；落户高新区仅一年，河源新一代通信及万物互联应用芯片及模组科技成果转化中试基地（下称中试基地）已联合河源当地企业开展了两款</w:t>
      </w:r>
      <w:r>
        <w:t>“</w:t>
      </w:r>
      <w:r>
        <w:t>高精度低功耗晶振封装</w:t>
      </w:r>
      <w:r>
        <w:t>”</w:t>
      </w:r>
      <w:r>
        <w:t>芯片产品研发，今年</w:t>
      </w:r>
      <w:r>
        <w:t>5</w:t>
      </w:r>
      <w:r>
        <w:t>月以来，中试基地为河源企业提供每月将近</w:t>
      </w:r>
      <w:r>
        <w:t>100</w:t>
      </w:r>
      <w:r>
        <w:t>万片芯片封装测试服务。投资逾</w:t>
      </w:r>
      <w:r>
        <w:t>10</w:t>
      </w:r>
      <w:r>
        <w:t>亿元的显赫电子、名格光电等项目也正加快建设。</w:t>
      </w:r>
    </w:p>
    <w:p w:rsidR="00E427B3" w:rsidRDefault="00E427B3" w:rsidP="00586436">
      <w:pPr>
        <w:ind w:firstLine="420"/>
      </w:pPr>
      <w:r>
        <w:rPr>
          <w:rFonts w:hint="eastAsia"/>
        </w:rPr>
        <w:t>目前，河源以计算机、通信和其他电子设备制造业为主的电子信息产业总产值已超</w:t>
      </w:r>
      <w:r>
        <w:t>500</w:t>
      </w:r>
      <w:r>
        <w:t>亿元，是河源市规模最大的主导产业，总体规模占全市工业产业比重超</w:t>
      </w:r>
      <w:r>
        <w:t>1/3</w:t>
      </w:r>
      <w:r>
        <w:t>，河源电子信息产业</w:t>
      </w:r>
      <w:r>
        <w:t>“</w:t>
      </w:r>
      <w:r>
        <w:t>压舱石</w:t>
      </w:r>
      <w:r>
        <w:t>”</w:t>
      </w:r>
      <w:r>
        <w:t>作用进一步凸显，河源打造首个千亿级产业集群的梦想正加速变为现实。</w:t>
      </w:r>
    </w:p>
    <w:p w:rsidR="00E427B3" w:rsidRDefault="00E427B3" w:rsidP="00586436">
      <w:pPr>
        <w:ind w:firstLine="420"/>
        <w:jc w:val="right"/>
      </w:pPr>
      <w:r w:rsidRPr="00586436">
        <w:rPr>
          <w:rFonts w:hint="eastAsia"/>
        </w:rPr>
        <w:t>南方日报</w:t>
      </w:r>
      <w:r>
        <w:rPr>
          <w:rFonts w:hint="eastAsia"/>
        </w:rPr>
        <w:t xml:space="preserve"> 2022-8-24</w:t>
      </w:r>
    </w:p>
    <w:p w:rsidR="00E427B3" w:rsidRDefault="00E427B3" w:rsidP="007668E1">
      <w:pPr>
        <w:sectPr w:rsidR="00E427B3" w:rsidSect="007668E1">
          <w:type w:val="continuous"/>
          <w:pgSz w:w="11906" w:h="16838"/>
          <w:pgMar w:top="1644" w:right="1236" w:bottom="1418" w:left="1814" w:header="851" w:footer="907" w:gutter="0"/>
          <w:pgNumType w:start="1"/>
          <w:cols w:space="720"/>
          <w:docGrid w:type="lines" w:linePitch="341" w:charSpace="2373"/>
        </w:sectPr>
      </w:pPr>
    </w:p>
    <w:p w:rsidR="00F41B7C" w:rsidRDefault="00F41B7C"/>
    <w:sectPr w:rsidR="00F41B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27B3"/>
    <w:rsid w:val="00E427B3"/>
    <w:rsid w:val="00F41B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27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27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979</Characters>
  <Application>Microsoft Office Word</Application>
  <DocSecurity>0</DocSecurity>
  <Lines>8</Lines>
  <Paragraphs>2</Paragraphs>
  <ScaleCrop>false</ScaleCrop>
  <Company/>
  <LinksUpToDate>false</LinksUpToDate>
  <CharactersWithSpaces>1148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2022-09-21T10:04:00Z</dcterms:created>
</cp:coreProperties>
</file>