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2CA" w:rsidRDefault="003332CA" w:rsidP="00C30F43">
      <w:pPr>
        <w:pStyle w:val="1"/>
      </w:pPr>
      <w:r>
        <w:t>宿迁市</w:t>
      </w:r>
      <w:r w:rsidRPr="00C30F43">
        <w:rPr>
          <w:rFonts w:hint="eastAsia"/>
        </w:rPr>
        <w:t>宿豫</w:t>
      </w:r>
      <w:r>
        <w:rPr>
          <w:rFonts w:hint="eastAsia"/>
        </w:rPr>
        <w:t>区</w:t>
      </w:r>
      <w:r w:rsidRPr="00C30F43">
        <w:rPr>
          <w:rFonts w:hint="eastAsia"/>
        </w:rPr>
        <w:t>：创新驱动引领工业经济高质量发展</w:t>
      </w:r>
    </w:p>
    <w:p w:rsidR="003332CA" w:rsidRDefault="003332CA" w:rsidP="003332CA">
      <w:pPr>
        <w:ind w:firstLineChars="200" w:firstLine="420"/>
      </w:pPr>
      <w:r>
        <w:rPr>
          <w:rFonts w:hint="eastAsia"/>
        </w:rPr>
        <w:t>硕果金秋月，九月丹桂香。日前，在全市科技创新大会暨国家创新型城市建设推进会上，位于宿豫区的宿迁联盛科技股份有限公司、江苏北斗星通汽车电子有限公司、江苏阿尔法药业股份有限公司、江苏景宏新材料科技有限公司等</w:t>
      </w:r>
      <w:r>
        <w:t>8</w:t>
      </w:r>
      <w:r>
        <w:t>家高新技术企业入选宿迁市</w:t>
      </w:r>
      <w:r>
        <w:t>2022</w:t>
      </w:r>
      <w:r>
        <w:t>年高新技术企业创新</w:t>
      </w:r>
      <w:r>
        <w:t>20</w:t>
      </w:r>
      <w:r>
        <w:t>强，宿迁联盛科技股份有限公司董事长项瞻波、江苏阿尔法药业股份有限公司项目总监徐春涛等荣获宿迁市第五届</w:t>
      </w:r>
      <w:r>
        <w:t>“</w:t>
      </w:r>
      <w:r>
        <w:t>十大科技之星</w:t>
      </w:r>
      <w:r>
        <w:t>”</w:t>
      </w:r>
      <w:r>
        <w:t>称号。</w:t>
      </w:r>
    </w:p>
    <w:p w:rsidR="003332CA" w:rsidRDefault="003332CA" w:rsidP="003332CA">
      <w:pPr>
        <w:ind w:firstLineChars="200" w:firstLine="420"/>
      </w:pPr>
      <w:r>
        <w:rPr>
          <w:rFonts w:hint="eastAsia"/>
        </w:rPr>
        <w:t>创新是引领发展的第一动力。近年来，宿豫区把科技创新作为“制胜法宝”，立足实际，发挥优势，坚定不移走新型工业化道路，顺应信息化、数字化、智能化发展趋势，坚持强龙头、补链条、聚集群，多措并举加快产业创新，让企业成为技术创新决策、研发投入、科研组织和成果转化的主体，全力推动工业经济在改旧育新中实现高质量发展。</w:t>
      </w:r>
    </w:p>
    <w:p w:rsidR="003332CA" w:rsidRDefault="003332CA" w:rsidP="003332CA">
      <w:pPr>
        <w:ind w:firstLineChars="200" w:firstLine="420"/>
      </w:pPr>
      <w:r>
        <w:rPr>
          <w:rFonts w:hint="eastAsia"/>
        </w:rPr>
        <w:t>在江苏阿尔法药业股份有限公司的技术研发中心，科研人员正在对新产品进行新工艺的小试研发及验证工作。在这里，每年新增产品立项</w:t>
      </w:r>
      <w:r>
        <w:t>50</w:t>
      </w:r>
      <w:r>
        <w:t>余项，并形成</w:t>
      </w:r>
      <w:r>
        <w:t>30</w:t>
      </w:r>
      <w:r>
        <w:t>余项成果。</w:t>
      </w:r>
      <w:r>
        <w:t>“</w:t>
      </w:r>
      <w:r>
        <w:t>我们先后开发出了心脑血管药物替格瑞洛和依折麦布片等系列新产品，并研发了抗病毒药物替诺福韦系列产品的生物酶转化新技术，提升了公司在心脑血管药物和抗病毒药物领域的龙头地位。同时，产品的整体技术和产业化应用水平填补了国内空白，达到了国际领先地位。</w:t>
      </w:r>
      <w:r>
        <w:t>”</w:t>
      </w:r>
      <w:r>
        <w:t>江苏阿尔法药业股份有限公司首席技术官尹强博士介绍。</w:t>
      </w:r>
    </w:p>
    <w:p w:rsidR="003332CA" w:rsidRDefault="003332CA" w:rsidP="003332CA">
      <w:pPr>
        <w:ind w:firstLineChars="200" w:firstLine="420"/>
      </w:pPr>
      <w:r>
        <w:rPr>
          <w:rFonts w:hint="eastAsia"/>
        </w:rPr>
        <w:t>江苏阿尔法药业股份有限公司科研成果的高效转化，是宿豫区多举措推动新技术、新产品研发的一个缩影。近年来，宿豫区全力做好政策宣传的“先行者”，引导企业进一步树牢创新理念，加大创新研发投入力度。同时，当好攻坚推进的“落实者”，围绕重点产业链上“卡脖子”技术需求，组织实施产业关键技术研发，促进形成具有自主知识产权的原创技术和产品。</w:t>
      </w:r>
    </w:p>
    <w:p w:rsidR="003332CA" w:rsidRDefault="003332CA" w:rsidP="003332CA">
      <w:pPr>
        <w:ind w:firstLineChars="200" w:firstLine="420"/>
      </w:pPr>
      <w:r>
        <w:rPr>
          <w:rFonts w:hint="eastAsia"/>
        </w:rPr>
        <w:t>如今，宿豫区越来越多的企业在科技创新的加持下快速发展。今年上半年，江苏景宏新材料科技有限公司的“基于生物基高光纯丙交酯的聚乳酸关键技术”入选了省关键核心技术攻关项目，获得省扶持资金</w:t>
      </w:r>
      <w:r>
        <w:t>1750</w:t>
      </w:r>
      <w:r>
        <w:t>万元。目前，该企业年产</w:t>
      </w:r>
      <w:r>
        <w:t>5000</w:t>
      </w:r>
      <w:r>
        <w:t>吨聚乳酸生产线设备吊装工作已过半，预计年底试车投产，科技成果从</w:t>
      </w:r>
      <w:r>
        <w:t>“</w:t>
      </w:r>
      <w:r>
        <w:t>实验室</w:t>
      </w:r>
      <w:r>
        <w:t>”</w:t>
      </w:r>
      <w:r>
        <w:t>走上</w:t>
      </w:r>
      <w:r>
        <w:t>“</w:t>
      </w:r>
      <w:r>
        <w:t>生产线</w:t>
      </w:r>
      <w:r>
        <w:t>”</w:t>
      </w:r>
      <w:r>
        <w:t>指日可待。</w:t>
      </w:r>
    </w:p>
    <w:p w:rsidR="003332CA" w:rsidRDefault="003332CA" w:rsidP="003332CA">
      <w:pPr>
        <w:ind w:firstLineChars="200" w:firstLine="420"/>
      </w:pPr>
      <w:r>
        <w:rPr>
          <w:rFonts w:hint="eastAsia"/>
        </w:rPr>
        <w:t>“在市、区工信部门的支持和推动下，我们公司成功获得国家专精特新企业以及制造业单项冠军的称号，这是我们入选省级核心技术攻关项目的关键。我们将抓住生物基材料发展的千载难逢的机遇，力争将公司做强做大。”江苏景宏新材料科技有限公司聚乳酸项目总监吴迪信心满满地说。</w:t>
      </w:r>
    </w:p>
    <w:p w:rsidR="003332CA" w:rsidRDefault="003332CA" w:rsidP="003332CA">
      <w:pPr>
        <w:ind w:firstLineChars="200" w:firstLine="420"/>
      </w:pPr>
      <w:r>
        <w:rPr>
          <w:rFonts w:hint="eastAsia"/>
        </w:rPr>
        <w:t>此外，宿豫区还努力当好系统培育的“谋划者”。今年以来，宿豫区工信局扎实开展技术创新工作，引导企业树立创新主体地位，组织区内符合条件的企业创建研发平台。</w:t>
      </w:r>
      <w:r>
        <w:t>1</w:t>
      </w:r>
      <w:r>
        <w:t>月至</w:t>
      </w:r>
      <w:r>
        <w:t>8</w:t>
      </w:r>
      <w:r>
        <w:t>月，</w:t>
      </w:r>
      <w:r>
        <w:t>12</w:t>
      </w:r>
      <w:r>
        <w:t>个企业技术中心通过市级第一批认定，</w:t>
      </w:r>
      <w:r>
        <w:t>4</w:t>
      </w:r>
      <w:r>
        <w:t>个企业技术中心通过省级认定，全区市级以上企业技术中心累计达</w:t>
      </w:r>
      <w:r>
        <w:t>104</w:t>
      </w:r>
      <w:r>
        <w:t>个；</w:t>
      </w:r>
      <w:r>
        <w:t>20</w:t>
      </w:r>
      <w:r>
        <w:t>个新产品新技术通过省级鉴定，</w:t>
      </w:r>
      <w:r>
        <w:t>16</w:t>
      </w:r>
      <w:r>
        <w:t>个技术创新项目入选省重点技术创新项目导向计划。</w:t>
      </w:r>
    </w:p>
    <w:p w:rsidR="003332CA" w:rsidRDefault="003332CA" w:rsidP="003332CA">
      <w:pPr>
        <w:ind w:firstLineChars="200" w:firstLine="420"/>
        <w:jc w:val="right"/>
      </w:pPr>
      <w:r>
        <w:rPr>
          <w:rFonts w:hint="eastAsia"/>
        </w:rPr>
        <w:t>速新闻</w:t>
      </w:r>
      <w:r>
        <w:t>2022-09-20</w:t>
      </w:r>
    </w:p>
    <w:p w:rsidR="003332CA" w:rsidRDefault="003332CA" w:rsidP="00036641">
      <w:pPr>
        <w:sectPr w:rsidR="003332CA" w:rsidSect="00036641">
          <w:type w:val="continuous"/>
          <w:pgSz w:w="11906" w:h="16838" w:code="9"/>
          <w:pgMar w:top="1644" w:right="1236" w:bottom="1418" w:left="1814" w:header="851" w:footer="907" w:gutter="0"/>
          <w:pgNumType w:start="1"/>
          <w:cols w:space="425"/>
          <w:docGrid w:type="lines" w:linePitch="341" w:charSpace="2373"/>
        </w:sectPr>
      </w:pPr>
    </w:p>
    <w:p w:rsidR="002B35CD" w:rsidRDefault="002B35CD"/>
    <w:sectPr w:rsidR="002B35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332CA"/>
    <w:rsid w:val="002B35CD"/>
    <w:rsid w:val="003332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32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32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Words>
  <Characters>1049</Characters>
  <Application>Microsoft Office Word</Application>
  <DocSecurity>0</DocSecurity>
  <Lines>8</Lines>
  <Paragraphs>2</Paragraphs>
  <ScaleCrop>false</ScaleCrop>
  <Company>微软中国</Company>
  <LinksUpToDate>false</LinksUpToDate>
  <CharactersWithSpaces>1230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2022-11-25T01:19:00Z</dcterms:created>
</cp:coreProperties>
</file>