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76CC" w:rsidRDefault="005C76CC" w:rsidP="00DE74AB">
      <w:pPr>
        <w:pStyle w:val="1"/>
      </w:pPr>
      <w:r w:rsidRPr="00DE74AB">
        <w:rPr>
          <w:rFonts w:hint="eastAsia"/>
        </w:rPr>
        <w:t>陕西铜川构建林下特色产业体系</w:t>
      </w:r>
    </w:p>
    <w:p w:rsidR="005C76CC" w:rsidRDefault="005C76CC" w:rsidP="005C76CC">
      <w:pPr>
        <w:ind w:firstLineChars="200" w:firstLine="420"/>
      </w:pPr>
      <w:r>
        <w:rPr>
          <w:rFonts w:hint="eastAsia"/>
        </w:rPr>
        <w:t>陕西省铜川市依托丰富森林资源优势，围绕“筑底色、优模式、强示范、延链条、提技能”，着力构建林下特色产业体系，使林下产业成为兴绿富民的新引擎。</w:t>
      </w:r>
    </w:p>
    <w:p w:rsidR="005C76CC" w:rsidRDefault="005C76CC" w:rsidP="005C76CC">
      <w:pPr>
        <w:ind w:firstLineChars="200" w:firstLine="420"/>
      </w:pPr>
      <w:r>
        <w:rPr>
          <w:rFonts w:hint="eastAsia"/>
        </w:rPr>
        <w:t>一是践行“两山”理念，筑牢生态产业基础。铜川市坚守发展和生态两条底线，充分发挥气候资源、森林资源、林地资源和林荫空间优势，突出地方特色，讲求效益效果，科学合理利用森林资源，推动林下经济向科学化、特色化和产业化发展，实现绿色增长。加强森林资源管理，严格执行国家法律法规，正确处理资源保护与产业发展的关系，科学、合理开发利用林地资源，实现不砍树能致富。</w:t>
      </w:r>
    </w:p>
    <w:p w:rsidR="005C76CC" w:rsidRDefault="005C76CC" w:rsidP="005C76CC">
      <w:pPr>
        <w:ind w:firstLineChars="200" w:firstLine="420"/>
      </w:pPr>
      <w:r>
        <w:rPr>
          <w:rFonts w:hint="eastAsia"/>
        </w:rPr>
        <w:t>二是优化模式，鼓起群众“钱袋子”。铜川市科学规划林下产业发展模式，重点发展“投资少、周期短、见效快”的林下产业，“长短结合、以短养长”，实现近期得利、长期得绿的目的。全市形成了以林药、林苗、林菌为主的林下种植和以猪、鸡、鸭、中华蜂为主的林下养殖产业模式。玉华宫、药王山、照金、香山景区开展以森林资源为依托的避暑游、冰雪游、康养游、香山观红叶等特色生态旅游活动，打造森林旅游新业态。建成了一批特色鲜明、带动力强的林下种植、养殖基地，培育了一批规模大、效益好的林下产业龙头企业，推动全市林下经济高质量发展。目前，铜川市林下经济林地利用面积达</w:t>
      </w:r>
      <w:r>
        <w:t>5.9</w:t>
      </w:r>
      <w:r>
        <w:t>万亩，实现产值上亿元。</w:t>
      </w:r>
    </w:p>
    <w:p w:rsidR="005C76CC" w:rsidRDefault="005C76CC" w:rsidP="005C76CC">
      <w:pPr>
        <w:ind w:firstLineChars="200" w:firstLine="420"/>
      </w:pPr>
      <w:r>
        <w:rPr>
          <w:rFonts w:hint="eastAsia"/>
        </w:rPr>
        <w:t>三是坚持示范引领，激发产业发展活力。以企业、合作社、种养大户为龙头，利益联结农户，走出一条“社农联动、利益共享、风险共担”的林下经济发展模式。发挥林下经济示范基地的引领作用，辐射带动周边群众参与发展，形成“</w:t>
      </w:r>
      <w:r>
        <w:t>1+N”</w:t>
      </w:r>
      <w:r>
        <w:t>示范带动发展新格局。</w:t>
      </w:r>
    </w:p>
    <w:p w:rsidR="005C76CC" w:rsidRDefault="005C76CC" w:rsidP="005C76CC">
      <w:pPr>
        <w:ind w:firstLineChars="200" w:firstLine="420"/>
      </w:pPr>
      <w:r>
        <w:rPr>
          <w:rFonts w:hint="eastAsia"/>
        </w:rPr>
        <w:t>四是延长产业链条，提升经济效益。大力扶持本地有潜力的加工企业，通过培育龙头企业，开展精深加工，形成林下产业链条优势，确保良性发展。采取“政府引导、企业主导、市场运作”的方式，充分利用国家、省、市等大型招商引资活动契机，加强产销对接，建立定点销售协议，优化林下经济产品流通渠道，畅通林下产品销路。</w:t>
      </w:r>
    </w:p>
    <w:p w:rsidR="005C76CC" w:rsidRDefault="005C76CC" w:rsidP="005C76CC">
      <w:pPr>
        <w:ind w:firstLineChars="200" w:firstLine="420"/>
      </w:pPr>
      <w:r>
        <w:rPr>
          <w:rFonts w:hint="eastAsia"/>
        </w:rPr>
        <w:t>五是抓好技能培训，提高发展水平。铜川市每年多次组织技术人员深入生产一线开展技术培训和指导服务，提升群众林业经营管理和林下种养管理能力；加强与农林科研院所合作，多次邀请农林专家深入产业基地，实地开展种植技术培训，推动产业基地精细化经营、规范化发展。</w:t>
      </w:r>
    </w:p>
    <w:p w:rsidR="005C76CC" w:rsidRDefault="005C76CC" w:rsidP="00DE74AB">
      <w:pPr>
        <w:jc w:val="right"/>
      </w:pPr>
      <w:r w:rsidRPr="00DE74AB">
        <w:rPr>
          <w:rFonts w:hint="eastAsia"/>
        </w:rPr>
        <w:t>中国绿色时报</w:t>
      </w:r>
      <w:r>
        <w:rPr>
          <w:rFonts w:hint="eastAsia"/>
        </w:rPr>
        <w:t xml:space="preserve"> 2022-7-15</w:t>
      </w:r>
    </w:p>
    <w:p w:rsidR="005C76CC" w:rsidRDefault="005C76CC" w:rsidP="00482A3B">
      <w:pPr>
        <w:sectPr w:rsidR="005C76CC" w:rsidSect="00482A3B">
          <w:type w:val="continuous"/>
          <w:pgSz w:w="11906" w:h="16838"/>
          <w:pgMar w:top="1644" w:right="1236" w:bottom="1418" w:left="1814" w:header="851" w:footer="907" w:gutter="0"/>
          <w:pgNumType w:start="1"/>
          <w:cols w:space="720"/>
          <w:docGrid w:type="lines" w:linePitch="341" w:charSpace="2373"/>
        </w:sectPr>
      </w:pPr>
    </w:p>
    <w:p w:rsidR="00CE14C7" w:rsidRDefault="00CE14C7"/>
    <w:sectPr w:rsidR="00CE14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76CC"/>
    <w:rsid w:val="005C76CC"/>
    <w:rsid w:val="00CE14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76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76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811</Characters>
  <Application>Microsoft Office Word</Application>
  <DocSecurity>0</DocSecurity>
  <Lines>6</Lines>
  <Paragraphs>1</Paragraphs>
  <ScaleCrop>false</ScaleCrop>
  <Company>Sky123.Org</Company>
  <LinksUpToDate>false</LinksUpToDate>
  <CharactersWithSpaces>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2022-08-23T03:38:00Z</dcterms:created>
</cp:coreProperties>
</file>