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97286" w:rsidRDefault="00E97286" w:rsidP="00C36282">
      <w:pPr>
        <w:pStyle w:val="1"/>
      </w:pPr>
      <w:r>
        <w:rPr>
          <w:rFonts w:hint="eastAsia"/>
        </w:rPr>
        <w:t>乌达区</w:t>
      </w:r>
      <w:r w:rsidRPr="007C1058">
        <w:rPr>
          <w:rFonts w:hint="eastAsia"/>
        </w:rPr>
        <w:t>“平安港湾”助推群团组织</w:t>
      </w:r>
      <w:r w:rsidRPr="007C1058">
        <w:t xml:space="preserve"> 走上协同化高质量发展</w:t>
      </w:r>
      <w:r w:rsidRPr="007C1058">
        <w:t>“</w:t>
      </w:r>
      <w:r w:rsidRPr="007C1058">
        <w:t>快车道</w:t>
      </w:r>
      <w:r w:rsidRPr="007C1058">
        <w:t>”</w:t>
      </w:r>
    </w:p>
    <w:p w:rsidR="00E97286" w:rsidRDefault="00E97286" w:rsidP="00E97286">
      <w:pPr>
        <w:ind w:firstLineChars="200" w:firstLine="420"/>
        <w:jc w:val="left"/>
      </w:pPr>
      <w:r w:rsidRPr="00C36282">
        <w:rPr>
          <w:rFonts w:hint="eastAsia"/>
        </w:rPr>
        <w:t>乌达区委政法委坚持以习近平新时代中国特色社会主义思想和习近平法治思想为指导，以开展市域社会治理现代化建设工作为抓手，牢牢把握群团改革面临的新机遇、新挑战和新任务，探索建立“平安港湾”亮点品牌，推动群团组织呈现新变革、新发展和新面貌。</w:t>
      </w:r>
    </w:p>
    <w:p w:rsidR="00E97286" w:rsidRDefault="00E97286" w:rsidP="00E97286">
      <w:pPr>
        <w:ind w:firstLineChars="200" w:firstLine="420"/>
        <w:jc w:val="left"/>
      </w:pPr>
      <w:r>
        <w:rPr>
          <w:rFonts w:hint="eastAsia"/>
        </w:rPr>
        <w:t>一、顶层设计发力，规划“一盘棋”。按照“一家牵头、部门参与、条块融合、齐创共建”的原则，在</w:t>
      </w:r>
      <w:r>
        <w:t xml:space="preserve">2 </w:t>
      </w:r>
      <w:r>
        <w:t>轮（次）征求意见的基础上制发《乌达区</w:t>
      </w:r>
      <w:r>
        <w:t>“</w:t>
      </w:r>
      <w:r>
        <w:t>平安港湾</w:t>
      </w:r>
      <w:r>
        <w:t>”</w:t>
      </w:r>
      <w:r>
        <w:t>品牌创建工作实施方案》，明确目标、明确原则、明确任务，统一思想、统一方向、统一行动。加强实战、把握规律，制定群团组织在</w:t>
      </w:r>
      <w:r>
        <w:t>“</w:t>
      </w:r>
      <w:r>
        <w:t>平安港湾</w:t>
      </w:r>
      <w:r>
        <w:t>”</w:t>
      </w:r>
      <w:r>
        <w:t>建设过程中的年度工作计划，压实责任、细化措施、明确要求，为全面做好群团工作奠定坚实基础。制定完善《乌达区</w:t>
      </w:r>
      <w:r>
        <w:t>“</w:t>
      </w:r>
      <w:r>
        <w:t>平安港湾</w:t>
      </w:r>
      <w:r>
        <w:t>”</w:t>
      </w:r>
      <w:r>
        <w:t>创建任务考核标准》《乌达区</w:t>
      </w:r>
      <w:r>
        <w:t>“</w:t>
      </w:r>
      <w:r>
        <w:t>平安港湾</w:t>
      </w:r>
      <w:r>
        <w:t>”</w:t>
      </w:r>
      <w:r>
        <w:t>创建考核评价办法》，细化目标责任、严格考核问责，区委政法委定期听取群团组织关于</w:t>
      </w:r>
      <w:r>
        <w:t>“</w:t>
      </w:r>
      <w:r>
        <w:t>平安港</w:t>
      </w:r>
      <w:r>
        <w:rPr>
          <w:rFonts w:hint="eastAsia"/>
        </w:rPr>
        <w:t>湾”工作情况汇报，总结新经验、研究新情况、解决新问题，全力推动群团协同化建设高质量发展。</w:t>
      </w:r>
    </w:p>
    <w:p w:rsidR="00E97286" w:rsidRDefault="00E97286" w:rsidP="00E97286">
      <w:pPr>
        <w:ind w:firstLineChars="200" w:firstLine="420"/>
        <w:jc w:val="left"/>
      </w:pPr>
      <w:r>
        <w:rPr>
          <w:rFonts w:hint="eastAsia"/>
        </w:rPr>
        <w:t>二、资源整合聚力，铺就“一张网”。按照“一轴联动、一室多用”的原则，整合职工活动中心、青年之家、妇女儿童之家等，建立群团服务中心，构建“中心</w:t>
      </w:r>
      <w:r>
        <w:t>+</w:t>
      </w:r>
      <w:r>
        <w:t>港湾</w:t>
      </w:r>
      <w:r>
        <w:t>”</w:t>
      </w:r>
      <w:r>
        <w:t>群团协同化综合服务模式。充分考虑现有资源与</w:t>
      </w:r>
      <w:r>
        <w:t>“</w:t>
      </w:r>
      <w:r>
        <w:t>平安港湾</w:t>
      </w:r>
      <w:r>
        <w:t>”</w:t>
      </w:r>
      <w:r>
        <w:t>的相互融合，切实强化党群服务中心、新时代文明实践所（站）等与</w:t>
      </w:r>
      <w:r>
        <w:t>“</w:t>
      </w:r>
      <w:r>
        <w:t>平安港湾</w:t>
      </w:r>
      <w:r>
        <w:t>”</w:t>
      </w:r>
      <w:r>
        <w:t>的契合度、共同点，整合资源、因地制宜建立</w:t>
      </w:r>
      <w:r>
        <w:t>“</w:t>
      </w:r>
      <w:r>
        <w:t>两个组织、一套人马、一体推进</w:t>
      </w:r>
      <w:r>
        <w:t>”</w:t>
      </w:r>
      <w:r>
        <w:t>工作机制，实现工作同部署、同推进、同落实。建立群团组织</w:t>
      </w:r>
      <w:r>
        <w:t>“</w:t>
      </w:r>
      <w:r>
        <w:t>平安港湾</w:t>
      </w:r>
      <w:r>
        <w:t>”</w:t>
      </w:r>
      <w:r>
        <w:t>信息互动、业务协同、数据共享运行机制和青年维权、职工维权、妇女维权专线，全面构建群团协同化工作体系。</w:t>
      </w:r>
      <w:r>
        <w:rPr>
          <w:rFonts w:hint="eastAsia"/>
        </w:rPr>
        <w:t>整合市长助学”“爱心小鸟”、“两癌救助”等帮扶救助资源和全民科学素质行动计划工作，构建党政重视、政策支持、各界配合、社会参与的帮扶救助“大群团”工作格局。</w:t>
      </w:r>
    </w:p>
    <w:p w:rsidR="00E97286" w:rsidRDefault="00E97286" w:rsidP="00E97286">
      <w:pPr>
        <w:ind w:firstLineChars="200" w:firstLine="420"/>
        <w:jc w:val="left"/>
      </w:pPr>
      <w:r>
        <w:rPr>
          <w:rFonts w:hint="eastAsia"/>
        </w:rPr>
        <w:t>三、配套服务给力，形成“一股劲”。在镇（街道）、社区（小区）领域试点创建中，建立健全平安创建和综治维稳工作组织网络，全面提升社区开展社会治安防控的能力、矛盾纠纷排查调处的能力和预防与处置群体性事件、突发性事件的能力。紧紧围绕市委第八次党代会精神、区第九次党代会精神，深入实施职工、青年、妇女素质提升工程，大力推进群众性岗位建功立业活动，职工群众获得感、幸福感显著增强。</w:t>
      </w:r>
      <w:r>
        <w:t>2022</w:t>
      </w:r>
      <w:r>
        <w:t>年以来，各类社会组织开展各类服务</w:t>
      </w:r>
      <w:r>
        <w:t>300</w:t>
      </w:r>
      <w:r>
        <w:t>余次，举办各类文体活动</w:t>
      </w:r>
      <w:r>
        <w:t>60</w:t>
      </w:r>
      <w:r>
        <w:t>余场，有效化解矛盾纠纷</w:t>
      </w:r>
      <w:r>
        <w:t>40</w:t>
      </w:r>
      <w:r>
        <w:t>余起，充分发挥群团协同化志愿服务优势，将志愿服</w:t>
      </w:r>
      <w:r>
        <w:rPr>
          <w:rFonts w:hint="eastAsia"/>
        </w:rPr>
        <w:t>务主动融入市域社会治理现代化建设工作中，大力开展平安社区、生态环保、关爱老人等形式多样的志愿服务活动，深化新时代“网格连心、组团服务”能力，构建共建共治共享的社会治理格局。</w:t>
      </w:r>
    </w:p>
    <w:p w:rsidR="00E97286" w:rsidRDefault="00E97286" w:rsidP="00E97286">
      <w:pPr>
        <w:ind w:firstLineChars="200" w:firstLine="420"/>
        <w:jc w:val="right"/>
      </w:pPr>
      <w:r w:rsidRPr="00C36282">
        <w:rPr>
          <w:rFonts w:hint="eastAsia"/>
        </w:rPr>
        <w:t>乌达政法</w:t>
      </w:r>
      <w:r w:rsidRPr="00C36282">
        <w:t>2022-09-13</w:t>
      </w:r>
    </w:p>
    <w:p w:rsidR="00E97286" w:rsidRDefault="00E97286" w:rsidP="00C85E3E">
      <w:pPr>
        <w:sectPr w:rsidR="00E97286" w:rsidSect="00C85E3E">
          <w:type w:val="continuous"/>
          <w:pgSz w:w="11906" w:h="16838"/>
          <w:pgMar w:top="1644" w:right="1236" w:bottom="1418" w:left="1814" w:header="851" w:footer="907" w:gutter="0"/>
          <w:pgNumType w:start="1"/>
          <w:cols w:space="720"/>
          <w:docGrid w:type="lines" w:linePitch="341" w:charSpace="2373"/>
        </w:sectPr>
      </w:pPr>
    </w:p>
    <w:p w:rsidR="00232BFF" w:rsidRDefault="00232BFF"/>
    <w:sectPr w:rsidR="00232BFF">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97286"/>
    <w:rsid w:val="00232BFF"/>
    <w:rsid w:val="00E9728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9728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9728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170</Words>
  <Characters>974</Characters>
  <Application>Microsoft Office Word</Application>
  <DocSecurity>0</DocSecurity>
  <Lines>8</Lines>
  <Paragraphs>2</Paragraphs>
  <ScaleCrop>false</ScaleCrop>
  <Company>微软中国</Company>
  <LinksUpToDate>false</LinksUpToDate>
  <CharactersWithSpaces>1142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2022-12-05T08:18:00Z</dcterms:created>
</cp:coreProperties>
</file>