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62B3" w:rsidRDefault="00C162B3" w:rsidP="007C1058">
      <w:pPr>
        <w:pStyle w:val="1"/>
      </w:pPr>
      <w:r w:rsidRPr="007C1058">
        <w:rPr>
          <w:rFonts w:hint="eastAsia"/>
        </w:rPr>
        <w:t>协同化建设奏响青海群团工作大合唱</w:t>
      </w:r>
    </w:p>
    <w:p w:rsidR="00C162B3" w:rsidRDefault="00C162B3" w:rsidP="00C162B3">
      <w:pPr>
        <w:ind w:firstLineChars="200" w:firstLine="420"/>
        <w:jc w:val="left"/>
      </w:pPr>
      <w:r>
        <w:rPr>
          <w:rFonts w:hint="eastAsia"/>
        </w:rPr>
        <w:t>青海探索构建“组织共建、阵地共用、资源共享、活动共办、服务共融、人才共育”的群团协同化“六共”新机制，推动群团工作从“单打独斗”向“协同作战”转变，基层基础不断夯实，服务能力明显提升，探索出了一条符合青海特点规律的新时代群团工作新路子。</w:t>
      </w:r>
    </w:p>
    <w:p w:rsidR="00C162B3" w:rsidRDefault="00C162B3" w:rsidP="00C162B3">
      <w:pPr>
        <w:ind w:firstLineChars="200" w:firstLine="420"/>
        <w:jc w:val="left"/>
      </w:pPr>
      <w:r>
        <w:rPr>
          <w:rFonts w:hint="eastAsia"/>
        </w:rPr>
        <w:t>坚持组织共建。深化党建带群建，改革群团组织体系，破解群团工作壁垒，不断激发群团组织生机活力。强化统一领导。各级党委将群团建设纳入党建总体部署，成立党委推进群团协同化建设工作领导小组、群众工作部、群众工作委员会，设立群团党组，建立群团联席会议、工作例会等制度，召开协同化工作推进会、现场观摩会，对群团工作实行整体联评联考，形成了“以统为主、统分结合”的大群团一体化工作格局。强化力量整合。创新体制机制，在市（州）及县（市、区）层面，将工青妇三家人、财、物等进行相对集中管理，采取增加公益岗位、群团组织工作人员相对集中使用、“减上补下”、“专、挂、兼、轮”职等方式加强基层工作力量。强化组织联建。群团组织在严格遵守各自《章程》的基础上，根据群众所在单位或新社会组织、新经济组织发展情况，整体推进、协同组建群团组织。依据服务对象的身份、年龄、性别等状况，同步将其吸收到工青妇等群团组织中来。集中在工业园区、核心商圈、专业市场、互联网企业等领域开展群团组织联建行动，做到了组织覆盖、工作覆盖、服务覆盖。</w:t>
      </w:r>
    </w:p>
    <w:p w:rsidR="00C162B3" w:rsidRDefault="00C162B3" w:rsidP="00C162B3">
      <w:pPr>
        <w:ind w:firstLineChars="200" w:firstLine="420"/>
        <w:jc w:val="left"/>
      </w:pPr>
      <w:r>
        <w:rPr>
          <w:rFonts w:hint="eastAsia"/>
        </w:rPr>
        <w:t>实现阵地共用。按照“统筹协调、共建共享、科学管理、融合发展”的原则和标准化、规范化要求，将各群团服务阵地有效聚集，科学整合。聚力打造“群众之家”。树立“一盘棋”的大局观念，因地制宜聚集“职工之家”“青年之家”“妇女之家”及残联、科协、红十字会等阵地，整合分散力量，集中打造“群众之家”，激活、拓展阵地服务功能，变“独唱”为“合唱”，提升了融合服务能力。统筹建设“智慧群团”。创新线上群团工作新模式，统筹实施“智慧群团”信息化建设，在全国率先建成省级层面“互联网</w:t>
      </w:r>
      <w:r>
        <w:t>+</w:t>
      </w:r>
      <w:r>
        <w:t>群团</w:t>
      </w:r>
      <w:r>
        <w:t>”</w:t>
      </w:r>
      <w:r>
        <w:t>协同化平台，省、市（州）、县（市、区）三级群</w:t>
      </w:r>
      <w:r>
        <w:rPr>
          <w:rFonts w:hint="eastAsia"/>
        </w:rPr>
        <w:t>团组织共管共享共用信息化应用系统和站、端、微等新媒体，延长了服务群众的手臂和链条。</w:t>
      </w:r>
    </w:p>
    <w:p w:rsidR="00C162B3" w:rsidRDefault="00C162B3" w:rsidP="00C162B3">
      <w:pPr>
        <w:ind w:firstLineChars="200" w:firstLine="420"/>
        <w:jc w:val="left"/>
      </w:pPr>
      <w:r>
        <w:rPr>
          <w:rFonts w:hint="eastAsia"/>
        </w:rPr>
        <w:t>推动资源共享。充分利用现有的管理体系，加强人财物等资源聚合力度，建立起群团之间信息互动、业务协同、资源共享的运行机制。集约配置人力资源。在县（市、区）建立“群团服务中心”，主任由同级党委从群团干部中选任，从各群团选派</w:t>
      </w:r>
      <w:r>
        <w:t>2-3</w:t>
      </w:r>
      <w:r>
        <w:t>名工作人员，实行定期轮值。乡镇（街道）、村（社区）以及产业园等建立</w:t>
      </w:r>
      <w:r>
        <w:t>“</w:t>
      </w:r>
      <w:r>
        <w:t>群团服务站</w:t>
      </w:r>
      <w:r>
        <w:t>”</w:t>
      </w:r>
      <w:r>
        <w:t>，站长由同级党组织副职兼任，由同级党组织统筹安排</w:t>
      </w:r>
      <w:r>
        <w:t>2-3</w:t>
      </w:r>
      <w:r>
        <w:t>名工作人员，有效解决了</w:t>
      </w:r>
      <w:r>
        <w:t>“</w:t>
      </w:r>
      <w:r>
        <w:t>有人干事</w:t>
      </w:r>
      <w:r>
        <w:t>”</w:t>
      </w:r>
      <w:r>
        <w:t>的问题。重心向基层倾斜。省总工会本级经费的</w:t>
      </w:r>
      <w:r>
        <w:t>80</w:t>
      </w:r>
      <w:r>
        <w:t>％以上用于服务基层、服务职工，支持乡镇（街道）群团工作和职工文化阵地等基础设</w:t>
      </w:r>
      <w:r>
        <w:rPr>
          <w:rFonts w:hint="eastAsia"/>
        </w:rPr>
        <w:t>施建设。各市（州）、县（市、区）加大对群团协同化建设资金支持力度，有效缓解了基层群团组织“有钱做事”的问题。</w:t>
      </w:r>
    </w:p>
    <w:p w:rsidR="00C162B3" w:rsidRDefault="00C162B3" w:rsidP="00C162B3">
      <w:pPr>
        <w:ind w:firstLineChars="200" w:firstLine="420"/>
        <w:jc w:val="left"/>
      </w:pPr>
      <w:r>
        <w:rPr>
          <w:rFonts w:hint="eastAsia"/>
        </w:rPr>
        <w:t>实行活动共办。按照“优化协同高效”原则，结合中心工作、重大节日、关键节点，举办具有群众吸引力、时代感召力、社会影响力的群众性文化活动。共性活动联合办。突出互融互促，紧扣思想引领，组建省级群团宣讲团，打造工匠论坛、职工道德讲堂等宣传教育品牌，集中开展“宣讲基层行”活动，围绕党的路线方针政策、民族团结进步、“四史”宣传教育等进行宣讲，凝聚了共识、汇聚了力量。个性活动牵头办。注重分工合作，个性活动由相应的群团组织牵头，其他群团积极参与、密切配合，围绕群众关切，开展生态环境保护、关爱空巢老人、医保防诈、防灾减灾、送教上门等志愿活动，更好解决群众急难愁盼。</w:t>
      </w:r>
    </w:p>
    <w:p w:rsidR="00C162B3" w:rsidRDefault="00C162B3" w:rsidP="00C162B3">
      <w:pPr>
        <w:ind w:firstLineChars="200" w:firstLine="420"/>
        <w:jc w:val="left"/>
      </w:pPr>
      <w:r>
        <w:rPr>
          <w:rFonts w:hint="eastAsia"/>
        </w:rPr>
        <w:t>强化服务共融。以实施协同化项目为抓手，提高服务的集约化、精准性，助力提升各族群众</w:t>
      </w:r>
      <w:r>
        <w:rPr>
          <w:rFonts w:hint="eastAsia"/>
        </w:rPr>
        <w:lastRenderedPageBreak/>
        <w:t>生活品质，促进共同富裕。在服务内容上“捆绑打包”。将政策标准相符、服务对象一致、工作性质相近、活动内容相同的项目“捆绑打包”，积极打造服务共融新品牌。近年来，省级群团组织围绕建功立业、维权服务、品牌创新、素质提升等重点工作，实施协同化项目</w:t>
      </w:r>
      <w:r>
        <w:t>100</w:t>
      </w:r>
      <w:r>
        <w:t>余个，搭建服务群众</w:t>
      </w:r>
      <w:r>
        <w:t>“</w:t>
      </w:r>
      <w:r>
        <w:t>连心桥</w:t>
      </w:r>
      <w:r>
        <w:t>”</w:t>
      </w:r>
      <w:r>
        <w:t>。在服务方式上协同发力。通过上级群团组织引领下级群团组织、工青妇群团组织带动其他群团组织开展服务行动，协同配合、共同发力，省总工会、共青团省委、省妇联、省科协、</w:t>
      </w:r>
      <w:r>
        <w:rPr>
          <w:rFonts w:hint="eastAsia"/>
        </w:rPr>
        <w:t>省残联、省红十字会等单位牵头开展群团干部培训、青年职业技能大赛、家庭教育、“沉浸式”音乐党课、残疾人家庭无障碍改造、联点村“暖心工程”电热炕改造等一大批群团协同化建设项目，增强了群众的认同感，提升了群团组织的影响力。</w:t>
      </w:r>
    </w:p>
    <w:p w:rsidR="00C162B3" w:rsidRDefault="00C162B3" w:rsidP="00C162B3">
      <w:pPr>
        <w:ind w:firstLineChars="200" w:firstLine="420"/>
        <w:jc w:val="left"/>
      </w:pPr>
      <w:r>
        <w:rPr>
          <w:rFonts w:hint="eastAsia"/>
        </w:rPr>
        <w:t>加强人才共育。把强化人才队伍建设作为关键，建立起群团多维融合培训交流机制，致力共同打造一支素质优良、作风扎实、精干高效的群团干部队伍。共同实施素质提升工程。集中整合工青妇干部学校等教育资源，密切加强与党校的联系合作，建立群团多维融合培训机制，协同开展线上教育与线下指导、集中培训与专题研讨、视频培训与交流学习、政策宣讲与阵地培训、共性常识与个性业务培训，强化了群团干部政治意识、创新意识和服务意识。近年来，省级各群团协同开展学习会、培训班</w:t>
      </w:r>
      <w:r>
        <w:t>43</w:t>
      </w:r>
      <w:r>
        <w:t>场次，累计培训群团干部</w:t>
      </w:r>
      <w:r>
        <w:t>2700</w:t>
      </w:r>
      <w:r>
        <w:t>余人次。综合实施人才交流计划。在群团组织</w:t>
      </w:r>
      <w:r>
        <w:rPr>
          <w:rFonts w:hint="eastAsia"/>
        </w:rPr>
        <w:t>之间和各群团组织内部，定期开展人员轮岗交流，推动群团干部多岗位锻炼，同时从基层一线培养选聘一批“土专家”充实到群团干部队伍，培育了一批适应新时代群团发展的复合型人才。</w:t>
      </w:r>
    </w:p>
    <w:p w:rsidR="00C162B3" w:rsidRDefault="00C162B3" w:rsidP="007C1058">
      <w:pPr>
        <w:jc w:val="right"/>
      </w:pPr>
      <w:r w:rsidRPr="007C1058">
        <w:rPr>
          <w:rFonts w:hint="eastAsia"/>
        </w:rPr>
        <w:t>人民网</w:t>
      </w:r>
      <w:r>
        <w:rPr>
          <w:rFonts w:hint="eastAsia"/>
        </w:rPr>
        <w:t>2022-09-22</w:t>
      </w:r>
    </w:p>
    <w:p w:rsidR="00C162B3" w:rsidRDefault="00C162B3" w:rsidP="00C85E3E">
      <w:pPr>
        <w:sectPr w:rsidR="00C162B3" w:rsidSect="00C85E3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B0116" w:rsidRDefault="009B0116"/>
    <w:sectPr w:rsidR="009B011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C162B3"/>
    <w:rsid w:val="009B0116"/>
    <w:rsid w:val="00C162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162B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162B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327</Words>
  <Characters>1864</Characters>
  <Application>Microsoft Office Word</Application>
  <DocSecurity>0</DocSecurity>
  <Lines>15</Lines>
  <Paragraphs>4</Paragraphs>
  <ScaleCrop>false</ScaleCrop>
  <Company>微软中国</Company>
  <LinksUpToDate>false</LinksUpToDate>
  <CharactersWithSpaces>2187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2022-12-05T08:18:00Z</dcterms:created>
</cp:coreProperties>
</file>