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1D5" w:rsidRDefault="00CE01D5">
      <w:pPr>
        <w:pStyle w:val="1"/>
      </w:pPr>
      <w:r>
        <w:rPr>
          <w:rFonts w:hint="eastAsia"/>
        </w:rPr>
        <w:t>南阳市财政局：镇平县财政局扎实做好应急管理资金保障工作</w:t>
      </w:r>
    </w:p>
    <w:p w:rsidR="00CE01D5" w:rsidRDefault="00CE01D5" w:rsidP="00CE01D5">
      <w:pPr>
        <w:ind w:firstLineChars="200" w:firstLine="420"/>
      </w:pPr>
      <w:r>
        <w:rPr>
          <w:rFonts w:hint="eastAsia"/>
        </w:rPr>
        <w:t>好雨些微，旱情持续。</w:t>
      </w:r>
      <w:r>
        <w:t>7</w:t>
      </w:r>
      <w:r>
        <w:t>月份以来，面对持续高温、无有效降水天气，镇平县财政局认真贯彻落实上级有关抗旱保秋工作会议精神，迅速行动，多措并举，全力支持抗旱保秋工作。</w:t>
      </w:r>
      <w:r>
        <w:t xml:space="preserve"> </w:t>
      </w:r>
    </w:p>
    <w:p w:rsidR="00CE01D5" w:rsidRDefault="00CE01D5" w:rsidP="00CE01D5">
      <w:pPr>
        <w:ind w:firstLineChars="200" w:firstLine="420"/>
      </w:pPr>
      <w:r>
        <w:rPr>
          <w:rFonts w:hint="eastAsia"/>
        </w:rPr>
        <w:t>一是切实履行救灾支出责任，优化财政支出结构。紧紧围绕县委、县政府关于抗旱救灾决策部署，充分发挥财政职能作用，积极向上争取抗旱救灾资金，强化资金统筹，着力一线的灾情调查和农田水利设施等物资采购资金的调度，做到早谋划，早准备，切实把人民群众生命财产安全放在第一位，落到实处。</w:t>
      </w:r>
      <w:r>
        <w:t xml:space="preserve"> </w:t>
      </w:r>
    </w:p>
    <w:p w:rsidR="00CE01D5" w:rsidRDefault="00CE01D5" w:rsidP="00CE01D5">
      <w:pPr>
        <w:ind w:firstLineChars="200" w:firstLine="420"/>
      </w:pPr>
      <w:r>
        <w:rPr>
          <w:rFonts w:hint="eastAsia"/>
        </w:rPr>
        <w:t>二是开辟资金拨付“绿色通道”，提升抗旱救灾效率。按照“急事急办、特事特办”的原则，积极与相关部门加强沟通协调，确保资金拨付后指向、用途明确。下达过程中，实现资金文件当日印发，指标文件当日下达，现金当日调度，全力支持及时做好调水供水、“一喷四防”等抗旱保秋工作，努力把灾害损失降到最低，确保秋粮稳产丰收。</w:t>
      </w:r>
      <w:r>
        <w:t xml:space="preserve"> </w:t>
      </w:r>
    </w:p>
    <w:p w:rsidR="00CE01D5" w:rsidRDefault="00CE01D5" w:rsidP="00CE01D5">
      <w:pPr>
        <w:ind w:firstLineChars="200" w:firstLine="420"/>
      </w:pPr>
      <w:r>
        <w:rPr>
          <w:rFonts w:hint="eastAsia"/>
        </w:rPr>
        <w:t>三是强化财政监督职能作用，确保资金可靠运行。建立救灾资金的内部监督和检查机制，实时监控资金动向。协同应急管理局对领取的救灾款物进行核查、核对，确保救灾资金和物资在内部管理环节上的安全，并督促主管部门加快项目实施进度并做好项目绩效评价工作，确保政策落到实处、抗旱救灾资金安全使用和发挥最大效益。</w:t>
      </w:r>
      <w:r>
        <w:t xml:space="preserve"> </w:t>
      </w:r>
    </w:p>
    <w:p w:rsidR="00CE01D5" w:rsidRDefault="00CE01D5" w:rsidP="00CE01D5">
      <w:pPr>
        <w:ind w:firstLineChars="200" w:firstLine="420"/>
      </w:pPr>
      <w:r>
        <w:rPr>
          <w:rFonts w:hint="eastAsia"/>
        </w:rPr>
        <w:t>截至</w:t>
      </w:r>
      <w:r>
        <w:t>8</w:t>
      </w:r>
      <w:r>
        <w:t>月</w:t>
      </w:r>
      <w:r>
        <w:t>31</w:t>
      </w:r>
      <w:r>
        <w:t>日，县财政部门共计拨付抗旱保秋资金</w:t>
      </w:r>
      <w:r>
        <w:t>162</w:t>
      </w:r>
      <w:r>
        <w:t>万元，其中</w:t>
      </w:r>
      <w:r>
        <w:t>110</w:t>
      </w:r>
      <w:r>
        <w:t>万元用于支持秋作物抗旱后期管理、农业抗旱和补种改种，保障秋粮生产安全；</w:t>
      </w:r>
      <w:r>
        <w:t>52</w:t>
      </w:r>
      <w:r>
        <w:t>万元用于兴建抗旱水源工程和调水供水设施、提运水设备及运行，全力做好抗旱救灾，保障群众饮水安全。</w:t>
      </w:r>
      <w:r>
        <w:t xml:space="preserve"> </w:t>
      </w:r>
    </w:p>
    <w:p w:rsidR="00CE01D5" w:rsidRDefault="00CE01D5">
      <w:pPr>
        <w:jc w:val="right"/>
      </w:pPr>
      <w:r>
        <w:rPr>
          <w:rFonts w:hint="eastAsia"/>
        </w:rPr>
        <w:t>潇湘晨报</w:t>
      </w:r>
      <w:r>
        <w:t>2022-09-01</w:t>
      </w:r>
    </w:p>
    <w:p w:rsidR="00CE01D5" w:rsidRDefault="00CE01D5" w:rsidP="00906C99">
      <w:pPr>
        <w:sectPr w:rsidR="00CE01D5" w:rsidSect="00906C9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C7B6A" w:rsidRDefault="000C7B6A"/>
    <w:sectPr w:rsidR="000C7B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E01D5"/>
    <w:rsid w:val="000C7B6A"/>
    <w:rsid w:val="00CE01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01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01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582</Characters>
  <Application>Microsoft Office Word</Application>
  <DocSecurity>0</DocSecurity>
  <Lines>4</Lines>
  <Paragraphs>1</Paragraphs>
  <ScaleCrop>false</ScaleCrop>
  <Company>微软中国</Company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2022-11-24T08:19:00Z</dcterms:created>
</cp:coreProperties>
</file>