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94" w:rsidRDefault="000B1F94" w:rsidP="00676330">
      <w:pPr>
        <w:pStyle w:val="1"/>
      </w:pPr>
      <w:r w:rsidRPr="00676330">
        <w:rPr>
          <w:rFonts w:hint="eastAsia"/>
        </w:rPr>
        <w:t>国家网信办发布新规！重拳整治！</w:t>
      </w:r>
    </w:p>
    <w:p w:rsidR="000B1F94" w:rsidRDefault="000B1F94" w:rsidP="000B1F94">
      <w:pPr>
        <w:ind w:firstLineChars="200" w:firstLine="420"/>
      </w:pPr>
      <w:r>
        <w:rPr>
          <w:rFonts w:hint="eastAsia"/>
        </w:rPr>
        <w:t>国家互联网信息办公室</w:t>
      </w:r>
      <w:r>
        <w:t>1</w:t>
      </w:r>
      <w:r>
        <w:t>月</w:t>
      </w:r>
      <w:r>
        <w:t>22</w:t>
      </w:r>
      <w:r>
        <w:t>日发布新修订的《互联网用户公众账号信息服务管理规定》（以下简称《规定》）。《规定》自</w:t>
      </w:r>
      <w:r>
        <w:t>2021</w:t>
      </w:r>
      <w:r>
        <w:t>年</w:t>
      </w:r>
      <w:r>
        <w:t>2</w:t>
      </w:r>
      <w:r>
        <w:t>月</w:t>
      </w:r>
      <w:r>
        <w:t>22</w:t>
      </w:r>
      <w:r>
        <w:t>日起施行。国家互联网信息办公室有关负责人表示，发布《规定》旨在进一步加强互联网用户公众账号的依法监管，促进公众账号信息服务健康有序发展。</w:t>
      </w:r>
    </w:p>
    <w:p w:rsidR="000B1F94" w:rsidRDefault="000B1F94" w:rsidP="000B1F94">
      <w:pPr>
        <w:ind w:firstLineChars="200" w:firstLine="420"/>
      </w:pPr>
      <w:r>
        <w:rPr>
          <w:rFonts w:hint="eastAsia"/>
        </w:rPr>
        <w:t>国家互联网信息办公室有关负责人介绍，原《规定》自</w:t>
      </w:r>
      <w:r>
        <w:t>2017</w:t>
      </w:r>
      <w:r>
        <w:t>年</w:t>
      </w:r>
      <w:r>
        <w:t>10</w:t>
      </w:r>
      <w:r>
        <w:t>月</w:t>
      </w:r>
      <w:r>
        <w:t>8</w:t>
      </w:r>
      <w:r>
        <w:t>日施行以来，对依法规范公众账号信息传播秩序发挥了积极作用。随着移动互联网快速发展，公众账号信息服务呈现出专业化、组织化、商业化等诸多特点，原《规定》在施行过程中面临新情况新问题，需要适应形势发展进行修订完善。国家互联网信息办公室依据《中华人民共和国网络安全法》等相关法律法规修订原《规定》。《规定》共</w:t>
      </w:r>
      <w:r>
        <w:t>23</w:t>
      </w:r>
      <w:r>
        <w:t>条，包括公众账号信息服务平台信息内容和公众账号管理主体责任、公众账号生产运营者信息内容生产和公众账号运营管理主体责任、真实身份信息认证、分级分</w:t>
      </w:r>
      <w:r>
        <w:rPr>
          <w:rFonts w:hint="eastAsia"/>
        </w:rPr>
        <w:t>类管理、行业自律、社会监督及行政管理等条款。</w:t>
      </w:r>
    </w:p>
    <w:p w:rsidR="000B1F94" w:rsidRDefault="000B1F94" w:rsidP="000B1F94">
      <w:pPr>
        <w:ind w:firstLineChars="200" w:firstLine="420"/>
      </w:pPr>
      <w:r>
        <w:rPr>
          <w:rFonts w:hint="eastAsia"/>
        </w:rPr>
        <w:t>《规定》强调，公众账号信息服务平台和公众账号生产运营者要严格遵守法律法规，积极履行社会责任，自觉遵守公序良俗，坚持正确舆论导向、价值取向，大力弘扬和践行社会主义核心价值观，为用户提供向上向善的优质信息内容，发展积极健康网络文化。《规定》鼓励各级党政机关、企事业单位等组织机构注册运营公众账号，生产发布高质量政务和服务信息，满足公众信息需求，推动经济社会发展。</w:t>
      </w:r>
    </w:p>
    <w:p w:rsidR="000B1F94" w:rsidRDefault="000B1F94" w:rsidP="000B1F94">
      <w:pPr>
        <w:ind w:firstLineChars="200" w:firstLine="420"/>
      </w:pPr>
      <w:r>
        <w:rPr>
          <w:rFonts w:hint="eastAsia"/>
        </w:rPr>
        <w:t>《规定》要求，公众账号信息服务平台要履行企业主体责任，建立公众账号分级分类管理、生态治理、著作权保护、信用评价等制度，健全公众账号注册认证、资质审核、主体公示、动态核验、运营推广等管理措施，完善网络谣言等违法违规信息预警发现和处置机制，全面加强平台公众账号信息服务行为的基础管理和过程管理，切实维护平台内容安全、账号安全、数据安全和个人信息安全。</w:t>
      </w:r>
    </w:p>
    <w:p w:rsidR="000B1F94" w:rsidRDefault="000B1F94" w:rsidP="000B1F94">
      <w:pPr>
        <w:ind w:firstLineChars="200" w:firstLine="420"/>
      </w:pPr>
      <w:r>
        <w:rPr>
          <w:rFonts w:hint="eastAsia"/>
        </w:rPr>
        <w:t>《规定》提出，公众账号生产运营者应当履行用户主体责任，建立健全内容和账号安全审核机制，加强内容导向性、真实性、合法性把关，依法依规管理运营账号，以优质信息内容吸引公众关注订阅和互动分享，不得从事恶意注册账号、编造虚假信息、煽动极端情绪、剽窃原创作品、实施网络暴力、进行敲诈勒索、买卖交易账号等违法违规行为，维护账号内容安全和清朗网络空间。</w:t>
      </w:r>
    </w:p>
    <w:p w:rsidR="000B1F94" w:rsidRDefault="000B1F94" w:rsidP="000B1F94">
      <w:pPr>
        <w:ind w:firstLineChars="200" w:firstLine="420"/>
      </w:pPr>
      <w:r>
        <w:rPr>
          <w:rFonts w:hint="eastAsia"/>
        </w:rPr>
        <w:t>国家互联网信息办公室有关负责人强调，公众账号信息服务平台和公众账号生产运营者应当按照《规定》要求，切实履行责任和义务，依照相关法律法规加强自身管理，主动接受社会监督，积极营造清朗的网络空间。</w:t>
      </w:r>
    </w:p>
    <w:p w:rsidR="000B1F94" w:rsidRDefault="000B1F94" w:rsidP="00676330">
      <w:pPr>
        <w:jc w:val="right"/>
      </w:pPr>
      <w:r w:rsidRPr="00676330">
        <w:rPr>
          <w:rFonts w:hint="eastAsia"/>
        </w:rPr>
        <w:t>中国网信网</w:t>
      </w:r>
      <w:r>
        <w:rPr>
          <w:rFonts w:hint="eastAsia"/>
        </w:rPr>
        <w:t xml:space="preserve"> 2021-2-27</w:t>
      </w:r>
    </w:p>
    <w:p w:rsidR="000B1F94" w:rsidRDefault="000B1F94" w:rsidP="00475798">
      <w:pPr>
        <w:sectPr w:rsidR="000B1F94" w:rsidSect="0047579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2263D" w:rsidRDefault="0052263D"/>
    <w:sectPr w:rsidR="00522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1F94"/>
    <w:rsid w:val="000B1F94"/>
    <w:rsid w:val="0052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B1F9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B1F9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coocaa</dc:creator>
  <cp:keywords/>
  <dc:description/>
  <cp:lastModifiedBy/>
  <cp:revision>1</cp:revision>
  <dcterms:created xsi:type="dcterms:W3CDTF">2022-09-20T06:12:00Z</dcterms:created>
</cp:coreProperties>
</file>