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F10" w:rsidRDefault="00B97F10" w:rsidP="001A3BF4">
      <w:pPr>
        <w:pStyle w:val="1"/>
        <w:spacing w:line="245" w:lineRule="auto"/>
      </w:pPr>
      <w:r w:rsidRPr="00C71902">
        <w:rPr>
          <w:rFonts w:hint="eastAsia"/>
        </w:rPr>
        <w:t>山东临邑：让财政资金支出更科学高效</w:t>
      </w:r>
    </w:p>
    <w:p w:rsidR="00B97F10" w:rsidRDefault="00B97F10" w:rsidP="001A3BF4">
      <w:pPr>
        <w:spacing w:line="245" w:lineRule="auto"/>
      </w:pPr>
      <w:r>
        <w:rPr>
          <w:rFonts w:hint="eastAsia"/>
        </w:rPr>
        <w:t>“现在城区的环境越来越整洁了，而且保持的也不错。”</w:t>
      </w:r>
      <w:r>
        <w:t>10</w:t>
      </w:r>
      <w:r>
        <w:t>月</w:t>
      </w:r>
      <w:r>
        <w:t>17</w:t>
      </w:r>
      <w:r>
        <w:t>日一大早，临邑县城区居民高刚按时到新世纪广场晨练，干净整洁的环境让他禁不住点赞。</w:t>
      </w:r>
    </w:p>
    <w:p w:rsidR="00B97F10" w:rsidRDefault="00B97F10" w:rsidP="001A3BF4">
      <w:pPr>
        <w:spacing w:line="245" w:lineRule="auto"/>
      </w:pPr>
      <w:r>
        <w:rPr>
          <w:rFonts w:hint="eastAsia"/>
        </w:rPr>
        <w:t xml:space="preserve">　　今年，临邑县以获批全省全过程成本预算绩效管理试点县为契机，选定政府采购项目中环卫管理运行经费、公厕运行维护经费项目作为试点领域，通过加强绩效评价结果应用，促使保洁公司不断健全管理制度、完善运营管理、严格成本控制，提升环卫管理运行水平和服务质量，保证全县人民享有更加整洁、更加清新、更加舒适的生产生活环境。</w:t>
      </w:r>
    </w:p>
    <w:p w:rsidR="00B97F10" w:rsidRDefault="00B97F10" w:rsidP="001A3BF4">
      <w:pPr>
        <w:spacing w:line="245" w:lineRule="auto"/>
      </w:pPr>
      <w:r>
        <w:rPr>
          <w:rFonts w:hint="eastAsia"/>
        </w:rPr>
        <w:t xml:space="preserve">　　“要把加强成本管控作为深化预算管理改革的突破口和着力点，积极探索开展成本预算绩效管理改革，把政府带头过‘紧日子’的要求落到实处。”临邑县委书记张旗多次就成本预算绩效管理改革提出具体要求。</w:t>
      </w:r>
    </w:p>
    <w:p w:rsidR="00B97F10" w:rsidRDefault="00B97F10" w:rsidP="001A3BF4">
      <w:pPr>
        <w:spacing w:line="245" w:lineRule="auto"/>
      </w:pPr>
      <w:r>
        <w:rPr>
          <w:rFonts w:hint="eastAsia"/>
        </w:rPr>
        <w:t xml:space="preserve">　　“我们通过分析现行预算分配体制，征求专家及各方意见，最终确定将延续类政府采购项目环卫管理运营项目及公共厕所维护管理项目作为试点。</w:t>
      </w:r>
      <w:r>
        <w:t>6</w:t>
      </w:r>
      <w:r>
        <w:t>月份，制定了《临邑县</w:t>
      </w:r>
      <w:r>
        <w:t>2022</w:t>
      </w:r>
      <w:r>
        <w:t>年成本预算绩效管理试点工作方案》，明确开展试点工作的思路、具体任务及时间安排。目前，该项目已获批省级成本效益分析试点项目。</w:t>
      </w:r>
      <w:r>
        <w:t>”</w:t>
      </w:r>
      <w:r>
        <w:t>临邑县财政局预算绩效科科长王长林介绍说。</w:t>
      </w:r>
    </w:p>
    <w:p w:rsidR="00B97F10" w:rsidRDefault="00B97F10" w:rsidP="001A3BF4">
      <w:pPr>
        <w:spacing w:line="245" w:lineRule="auto"/>
      </w:pPr>
      <w:r>
        <w:rPr>
          <w:rFonts w:hint="eastAsia"/>
        </w:rPr>
        <w:t xml:space="preserve">　　该县根据环卫管理项目的价格构成要素，将环卫管理进行分解，在充分考虑各类成本的基础上，围绕“投入成本、产出质量、效益效果”三个维度展开，提出更加合理的成本比例，明确了环卫保洁作业支出标准，厘清基础服务标准应投入的机械、人力和材料成本。通过成本预算绩效管理，财政预算资金压减率达</w:t>
      </w:r>
      <w:r>
        <w:t>11.95%</w:t>
      </w:r>
      <w:r>
        <w:t>，解决了</w:t>
      </w:r>
      <w:r>
        <w:t>“</w:t>
      </w:r>
      <w:r>
        <w:t>钱花了，不知道具体花在哪</w:t>
      </w:r>
      <w:r>
        <w:t>”“</w:t>
      </w:r>
      <w:r>
        <w:t>事做了，不知道工作量是多少</w:t>
      </w:r>
      <w:r>
        <w:t>”</w:t>
      </w:r>
      <w:r>
        <w:t>等诸多问题，并为</w:t>
      </w:r>
      <w:r>
        <w:t>2023</w:t>
      </w:r>
      <w:r>
        <w:t>年政府采购预算编制提供科学依据。同时，不断改进项目管理。结合临邑县公共服务状况、支出成本差异、财政承受能力等多方面因素，合理确定符合</w:t>
      </w:r>
      <w:r>
        <w:rPr>
          <w:rFonts w:hint="eastAsia"/>
        </w:rPr>
        <w:t>本地环卫管理运营的支出标准，实现成本定额标准、财政支出标准和公共服务标准“三统一”。通过成本预算绩效管理，制定了支出标准</w:t>
      </w:r>
      <w:r>
        <w:t>6</w:t>
      </w:r>
      <w:r>
        <w:t>项，优化支出标准</w:t>
      </w:r>
      <w:r>
        <w:t>10</w:t>
      </w:r>
      <w:r>
        <w:t>项，环卫管理成本核算指标体系更加科学高效。</w:t>
      </w:r>
    </w:p>
    <w:p w:rsidR="00B97F10" w:rsidRDefault="00B97F10" w:rsidP="001A3BF4">
      <w:pPr>
        <w:spacing w:line="245" w:lineRule="auto"/>
        <w:ind w:firstLine="420"/>
      </w:pPr>
      <w:r>
        <w:rPr>
          <w:rFonts w:hint="eastAsia"/>
        </w:rPr>
        <w:t>“通过成本分析及控制与目标的‘无缝衔接’，探索成本预算绩效管理机制，对缺乏支出定额标准的领域提供了可复制、可推广的宝贵经验，使预算安排更加精准，财政资源配置效率进一步提升。”临邑县财政局局长孔雪艳表示，“下一步，我们将采用‘以点带面’方式逐步开展成本绩效管理，真正将成本理念融入所有政府投资项目的事前、事中、事后各环节，促进预算安排更加科学、资源配置更加高效。”</w:t>
      </w:r>
    </w:p>
    <w:p w:rsidR="00B97F10" w:rsidRDefault="00B97F10" w:rsidP="001A3BF4">
      <w:pPr>
        <w:spacing w:line="245" w:lineRule="auto"/>
        <w:ind w:firstLine="420"/>
        <w:jc w:val="right"/>
      </w:pPr>
      <w:r>
        <w:rPr>
          <w:rFonts w:hint="eastAsia"/>
        </w:rPr>
        <w:t>经济日报</w:t>
      </w:r>
      <w:r>
        <w:rPr>
          <w:rFonts w:hint="eastAsia"/>
        </w:rPr>
        <w:t>2022-10-19</w:t>
      </w:r>
    </w:p>
    <w:p w:rsidR="00B97F10" w:rsidRDefault="00B97F10" w:rsidP="008551D1">
      <w:pPr>
        <w:sectPr w:rsidR="00B97F10" w:rsidSect="008551D1">
          <w:type w:val="continuous"/>
          <w:pgSz w:w="11906" w:h="16838" w:code="9"/>
          <w:pgMar w:top="1644" w:right="1236" w:bottom="1418" w:left="1814" w:header="851" w:footer="907" w:gutter="0"/>
          <w:pgNumType w:start="1"/>
          <w:cols w:space="425"/>
          <w:docGrid w:type="lines" w:linePitch="341" w:charSpace="2373"/>
        </w:sectPr>
      </w:pPr>
    </w:p>
    <w:p w:rsidR="00FC7C66" w:rsidRDefault="00FC7C66"/>
    <w:sectPr w:rsidR="00FC7C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97F10"/>
    <w:rsid w:val="00B97F10"/>
    <w:rsid w:val="00FC7C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7F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7F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157</Words>
  <Characters>895</Characters>
  <Application>Microsoft Office Word</Application>
  <DocSecurity>0</DocSecurity>
  <Lines>7</Lines>
  <Paragraphs>2</Paragraphs>
  <ScaleCrop>false</ScaleCrop>
  <Company>微软中国</Company>
  <LinksUpToDate>false</LinksUpToDate>
  <CharactersWithSpaces>1050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2022-12-19T02:52:00Z</dcterms:created>
</cp:coreProperties>
</file>