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162" w:rsidRDefault="00EC2162" w:rsidP="00314A48">
      <w:pPr>
        <w:pStyle w:val="1"/>
      </w:pPr>
      <w:r w:rsidRPr="00314A48">
        <w:rPr>
          <w:rFonts w:hint="eastAsia"/>
        </w:rPr>
        <w:t>黄石港区财政局构建“大监督”格局，当好守护资金安全“扫雷兵”</w:t>
      </w:r>
    </w:p>
    <w:p w:rsidR="00EC2162" w:rsidRDefault="00EC2162" w:rsidP="00EC2162">
      <w:pPr>
        <w:ind w:firstLineChars="200" w:firstLine="420"/>
      </w:pPr>
      <w:r>
        <w:rPr>
          <w:rFonts w:hint="eastAsia"/>
        </w:rPr>
        <w:t>近年来，黄石市黄石港区财政局积极构建“线上</w:t>
      </w:r>
      <w:r>
        <w:t>+</w:t>
      </w:r>
      <w:r>
        <w:t>线下</w:t>
      </w:r>
      <w:r>
        <w:t>”“</w:t>
      </w:r>
      <w:r>
        <w:t>事前</w:t>
      </w:r>
      <w:r>
        <w:t>+</w:t>
      </w:r>
      <w:r>
        <w:t>事后</w:t>
      </w:r>
      <w:r>
        <w:t>”“</w:t>
      </w:r>
      <w:r>
        <w:t>日常</w:t>
      </w:r>
      <w:r>
        <w:t>+</w:t>
      </w:r>
      <w:r>
        <w:t>专项</w:t>
      </w:r>
      <w:r>
        <w:t>”</w:t>
      </w:r>
      <w:r>
        <w:t>相结合的财政</w:t>
      </w:r>
      <w:r>
        <w:t>“</w:t>
      </w:r>
      <w:r>
        <w:t>大监督</w:t>
      </w:r>
      <w:r>
        <w:t>”</w:t>
      </w:r>
      <w:r>
        <w:t>格局，不断拓宽财政监督范围，提高财政监督实效，多措并举积极为全区经济社会发展排除资金风险隐患。</w:t>
      </w:r>
    </w:p>
    <w:p w:rsidR="00EC2162" w:rsidRDefault="00EC2162" w:rsidP="00EC2162">
      <w:pPr>
        <w:ind w:firstLineChars="200" w:firstLine="420"/>
      </w:pPr>
      <w:r>
        <w:rPr>
          <w:rFonts w:hint="eastAsia"/>
        </w:rPr>
        <w:t>突出学习研究，不断更新监督理念</w:t>
      </w:r>
    </w:p>
    <w:p w:rsidR="00EC2162" w:rsidRDefault="00EC2162" w:rsidP="00EC2162">
      <w:pPr>
        <w:ind w:firstLineChars="200" w:firstLine="420"/>
      </w:pPr>
      <w:r>
        <w:rPr>
          <w:rFonts w:hint="eastAsia"/>
        </w:rPr>
        <w:t>为深入践行全区“两破一突”发展总基调，区财政局定期召开财政监督工作“头脑风暴”，局党组及时听取监督检查开展情况，分析存在问题，提出改进措施，破除“财政监督与其他业务科室无关”的错误观念，提高对日常监督工作重要性的认识，增强开展日常监督工作的本领，增强内部监督检查合力，进一步提升财政监督整体效能。</w:t>
      </w:r>
    </w:p>
    <w:p w:rsidR="00EC2162" w:rsidRDefault="00EC2162" w:rsidP="00EC2162">
      <w:pPr>
        <w:ind w:firstLineChars="200" w:firstLine="420"/>
      </w:pPr>
      <w:r>
        <w:t>2021</w:t>
      </w:r>
      <w:r>
        <w:t>年以来，区财政局梳理、汇总《预算法》等财经纪律</w:t>
      </w:r>
      <w:r>
        <w:t>28</w:t>
      </w:r>
      <w:r>
        <w:t>项，供全区财政系统干部职工和行政事业单位财务人员学习，组织各类财务培训</w:t>
      </w:r>
      <w:r>
        <w:t>6</w:t>
      </w:r>
      <w:r>
        <w:t>次，不断提高财政系统财务人员的工作能力和工作水平。</w:t>
      </w:r>
    </w:p>
    <w:p w:rsidR="00EC2162" w:rsidRDefault="00EC2162" w:rsidP="00EC2162">
      <w:pPr>
        <w:ind w:firstLineChars="200" w:firstLine="420"/>
      </w:pPr>
      <w:r>
        <w:rPr>
          <w:rFonts w:hint="eastAsia"/>
        </w:rPr>
        <w:t>线上线下联动，不断提升监督效能</w:t>
      </w:r>
    </w:p>
    <w:p w:rsidR="00EC2162" w:rsidRDefault="00EC2162" w:rsidP="00EC2162">
      <w:pPr>
        <w:ind w:firstLineChars="200" w:firstLine="420"/>
      </w:pPr>
      <w:r>
        <w:rPr>
          <w:rFonts w:hint="eastAsia"/>
        </w:rPr>
        <w:t>区财政局积极深化预算管理一体化改革，全区</w:t>
      </w:r>
      <w:r>
        <w:t>46</w:t>
      </w:r>
      <w:r>
        <w:t>家一级预算单位和</w:t>
      </w:r>
      <w:r>
        <w:t>19</w:t>
      </w:r>
      <w:r>
        <w:t>家二级预算单位已纳入系统统一管理，同步制定并落实年度监督计划、财政监督检查方案，依托系统数据核查、对比分析等功能，通过线上监督与上门检查相结合的方式，对全区各预算单位财经纪律执行情况进行实时监督。</w:t>
      </w:r>
    </w:p>
    <w:p w:rsidR="00EC2162" w:rsidRDefault="00EC2162" w:rsidP="00EC2162">
      <w:pPr>
        <w:ind w:firstLineChars="200" w:firstLine="420"/>
      </w:pPr>
      <w:r>
        <w:rPr>
          <w:rFonts w:hint="eastAsia"/>
        </w:rPr>
        <w:t>今年以来，区财政局围绕社区“三资”管理、民生资金保障等监督重点，共核查线上项目</w:t>
      </w:r>
      <w:r>
        <w:t>4</w:t>
      </w:r>
      <w:r>
        <w:t>个，开展线下专项监督</w:t>
      </w:r>
      <w:r>
        <w:t>4</w:t>
      </w:r>
      <w:r>
        <w:t>项，目前发现单位预算编制执行和资金使用不规范等问题</w:t>
      </w:r>
      <w:r>
        <w:t>144</w:t>
      </w:r>
      <w:r>
        <w:t>个，涉及资金</w:t>
      </w:r>
      <w:r>
        <w:t>300</w:t>
      </w:r>
      <w:r>
        <w:t>余万元。</w:t>
      </w:r>
    </w:p>
    <w:p w:rsidR="00EC2162" w:rsidRDefault="00EC2162" w:rsidP="00EC2162">
      <w:pPr>
        <w:ind w:firstLineChars="200" w:firstLine="420"/>
      </w:pPr>
      <w:r>
        <w:rPr>
          <w:rFonts w:hint="eastAsia"/>
        </w:rPr>
        <w:t>坚持问题导向，不断优化监督机制</w:t>
      </w:r>
    </w:p>
    <w:p w:rsidR="00EC2162" w:rsidRDefault="00EC2162" w:rsidP="00EC2162">
      <w:pPr>
        <w:ind w:firstLineChars="200" w:firstLine="420"/>
      </w:pPr>
      <w:r>
        <w:rPr>
          <w:rFonts w:hint="eastAsia"/>
        </w:rPr>
        <w:t>结合财政事业发展的新形势新要求，区财政局紧扣热点焦点问题，严格履行监督程序，依法依规开展监督，对监督过程中发现的问题，按照标准统一、事实清楚、定性准确的要求，提出监督意见建议，及时纠正纠偏。充分利用现代技术和手段，做好监督工作底稿记录、影像资料留存，实现全流程可查可溯。</w:t>
      </w:r>
    </w:p>
    <w:p w:rsidR="00EC2162" w:rsidRDefault="00EC2162" w:rsidP="00EC2162">
      <w:pPr>
        <w:ind w:firstLineChars="200" w:firstLine="420"/>
      </w:pPr>
      <w:r>
        <w:t>2021</w:t>
      </w:r>
      <w:r>
        <w:t>年，创新启动对</w:t>
      </w:r>
      <w:r>
        <w:t>18</w:t>
      </w:r>
      <w:r>
        <w:t>家单位的内控内审和账务管理的专项检查，重点突出</w:t>
      </w:r>
      <w:r>
        <w:t>“</w:t>
      </w:r>
      <w:r>
        <w:t>事前监督</w:t>
      </w:r>
      <w:r>
        <w:t>”</w:t>
      </w:r>
      <w:r>
        <w:t>，强化相关预算单位的制度管理，受到相关预算单位的好评。在此基础上，</w:t>
      </w:r>
      <w:r>
        <w:t>2022</w:t>
      </w:r>
      <w:r>
        <w:t>年区财政局继续启动了对</w:t>
      </w:r>
      <w:r>
        <w:t>22</w:t>
      </w:r>
      <w:r>
        <w:t>家单位的专项检查，截至目前，在内控内审和账务管理专项检查中，发现</w:t>
      </w:r>
      <w:r>
        <w:t>11</w:t>
      </w:r>
      <w:r>
        <w:t>家单位在内控制度建设、印章秘钥管理等方面存在问题</w:t>
      </w:r>
      <w:r>
        <w:t>130</w:t>
      </w:r>
      <w:r>
        <w:t>个。</w:t>
      </w:r>
    </w:p>
    <w:p w:rsidR="00EC2162" w:rsidRDefault="00EC2162" w:rsidP="00EC2162">
      <w:pPr>
        <w:ind w:firstLineChars="200" w:firstLine="420"/>
      </w:pPr>
      <w:r>
        <w:rPr>
          <w:rFonts w:hint="eastAsia"/>
        </w:rPr>
        <w:t>用好监督结果，不断强化责任追究</w:t>
      </w:r>
    </w:p>
    <w:p w:rsidR="00EC2162" w:rsidRDefault="00EC2162" w:rsidP="00EC2162">
      <w:pPr>
        <w:ind w:firstLineChars="200" w:firstLine="420"/>
      </w:pPr>
      <w:r>
        <w:t>2022</w:t>
      </w:r>
      <w:r>
        <w:t>年，区财政局下发财政监督整改通知书</w:t>
      </w:r>
      <w:r>
        <w:t>12</w:t>
      </w:r>
      <w:r>
        <w:t>份，对单位整改情况进行跟踪督促，确保单位在规定期限内将问题整改落实，并提交整改落实情况报告，形成监督闭环，对在监管过程中发现的严重违纪违法问题，依法依规移交区纪检监察机关处理。此外，区财政局还积极配合区纪委监委和区委巡察办工作，及时提供线索</w:t>
      </w:r>
      <w:r>
        <w:t>28</w:t>
      </w:r>
      <w:r>
        <w:t>条。</w:t>
      </w:r>
    </w:p>
    <w:p w:rsidR="00EC2162" w:rsidRDefault="00EC2162" w:rsidP="00EC2162">
      <w:pPr>
        <w:ind w:firstLineChars="200" w:firstLine="420"/>
      </w:pPr>
      <w:r>
        <w:rPr>
          <w:rFonts w:hint="eastAsia"/>
        </w:rPr>
        <w:t>黄石港区财政局党组书记、局长李艳表示，下一步该局将不断提升财政监督管理水平，按照“早预防、早发现、早整改、早完善”的工作方式，构建事前防范、事中控制、事后监督机制，助力黄石港区经济社会高质量发展。</w:t>
      </w:r>
    </w:p>
    <w:p w:rsidR="00EC2162" w:rsidRDefault="00EC2162" w:rsidP="00314A48">
      <w:pPr>
        <w:jc w:val="right"/>
      </w:pPr>
      <w:r w:rsidRPr="00314A48">
        <w:t>荆楚网</w:t>
      </w:r>
      <w:r>
        <w:rPr>
          <w:rFonts w:hint="eastAsia"/>
        </w:rPr>
        <w:t xml:space="preserve"> 2022-8-24</w:t>
      </w:r>
    </w:p>
    <w:p w:rsidR="00EC2162" w:rsidRDefault="00EC2162" w:rsidP="000E41D7">
      <w:pPr>
        <w:sectPr w:rsidR="00EC2162" w:rsidSect="000E41D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31D67" w:rsidRDefault="00F31D67"/>
    <w:sectPr w:rsidR="00F31D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C2162"/>
    <w:rsid w:val="00EC2162"/>
    <w:rsid w:val="00F31D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C21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C21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coocaa</dc:creator>
  <cp:keywords/>
  <dc:description/>
  <cp:lastModifiedBy/>
  <cp:revision>1</cp:revision>
  <dcterms:created xsi:type="dcterms:W3CDTF">2022-09-21T09:35:00Z</dcterms:created>
</cp:coreProperties>
</file>