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EFB" w:rsidRDefault="007E5EFB" w:rsidP="00C456E8">
      <w:pPr>
        <w:pStyle w:val="1"/>
      </w:pPr>
      <w:r w:rsidRPr="00C456E8">
        <w:rPr>
          <w:rFonts w:hint="eastAsia"/>
        </w:rPr>
        <w:t>坚持党对网信工作的全面领导</w:t>
      </w:r>
      <w:r w:rsidRPr="00C456E8">
        <w:t xml:space="preserve"> 为建设品质生活之城提供有力支撑</w:t>
      </w:r>
    </w:p>
    <w:p w:rsidR="007E5EFB" w:rsidRDefault="007E5EFB" w:rsidP="007E5EFB">
      <w:pPr>
        <w:ind w:firstLineChars="200" w:firstLine="420"/>
      </w:pPr>
      <w:r>
        <w:t>4</w:t>
      </w:r>
      <w:r>
        <w:t>月</w:t>
      </w:r>
      <w:r>
        <w:t>22</w:t>
      </w:r>
      <w:r>
        <w:t>日下午，市委书记、市委网络安全和信息化委员会主任党晓龙主持召开市委网络安全和信息化委员会第三次会议，深入学习贯彻习近平总书记重要指示精神和中央、省委决策部署，认真落实中央和省委网络安全和信息化委员会有关会议精神，听取</w:t>
      </w:r>
      <w:r>
        <w:t>2020</w:t>
      </w:r>
      <w:r>
        <w:t>年以来全市网信工作情况汇报，研究</w:t>
      </w:r>
      <w:r>
        <w:t>2021</w:t>
      </w:r>
      <w:r>
        <w:t>年网信工作要点。</w:t>
      </w:r>
    </w:p>
    <w:p w:rsidR="007E5EFB" w:rsidRDefault="007E5EFB" w:rsidP="007E5EFB">
      <w:pPr>
        <w:ind w:firstLineChars="200" w:firstLine="420"/>
      </w:pPr>
      <w:r>
        <w:rPr>
          <w:rFonts w:hint="eastAsia"/>
        </w:rPr>
        <w:t>会议强调，深入学习贯彻习近平总书记关于网络强国的重要论述，把思想和行动坚决统一到中央、省委决策部署上来。要深刻认识网信工作在党和国家事业全局中的重要地位，深刻认识网信事业代表着新的生产力和新的发展方向，深刻认识网信事业发展必须贯彻以人民为中心的发展思想，进一步提高政治站位，坚定不移推动习近平总书记重要论述和中央、省委决策部署在保定落地落实，坚持党对网信工作的全面领导，为建设品质生活之城提供有力支撑。</w:t>
      </w:r>
    </w:p>
    <w:p w:rsidR="007E5EFB" w:rsidRDefault="007E5EFB" w:rsidP="007E5EFB">
      <w:pPr>
        <w:ind w:firstLineChars="200" w:firstLine="420"/>
      </w:pPr>
      <w:r>
        <w:rPr>
          <w:rFonts w:hint="eastAsia"/>
        </w:rPr>
        <w:t>会议强调，加大正面宣传引导力度，切实当好首都政治“护城河”。要做大做强网上正面宣传，聚焦坚持人民至上、品质生活之城建设、协同发展、“五个保定”“八个高地”、高质量发展成效、重大项目建设、文化旅游、先进典型、服务保障雄安新区和构建京雄保一体化发展新格局，打好宣传主动仗，讲好保定故事，宣传好保定人民的奋斗事迹，提升新时代保定形象。要全面提升网络综合治理水平，树牢总体国家安全观，坚持底线思维，强化风险意识，依法管网、治网、净网，牢牢守住网络安全底线。要切实走好网上群众路线，利用信息化网络平台做好信访工作，及时发现和解决群众反映的突出问题。</w:t>
      </w:r>
    </w:p>
    <w:p w:rsidR="007E5EFB" w:rsidRDefault="007E5EFB" w:rsidP="007E5EFB">
      <w:pPr>
        <w:ind w:firstLineChars="200" w:firstLine="420"/>
      </w:pPr>
      <w:r>
        <w:rPr>
          <w:rFonts w:hint="eastAsia"/>
        </w:rPr>
        <w:t>会议强调，加强网络安全保障体系和能力建设，构建坚实有效的网络空间安全屏障。要加快构建网络安全保障体系，做到全天候全方位感知网络安全态势。要依法加强大数据管理和网络犯罪打击力度，切实维护人民群众合法权益。要深入开展网络安全知识普及，推动《网络安全法》进社区、进校园、进企业、进家庭，增强广大网民的网络安全意识。</w:t>
      </w:r>
    </w:p>
    <w:p w:rsidR="007E5EFB" w:rsidRDefault="007E5EFB" w:rsidP="007E5EFB">
      <w:pPr>
        <w:ind w:firstLineChars="200" w:firstLine="420"/>
      </w:pPr>
      <w:r>
        <w:rPr>
          <w:rFonts w:hint="eastAsia"/>
        </w:rPr>
        <w:t>会议强调，充分发挥信息化的创新引领作用，为我市高质量发展提供强大支撑。要大力发展数字经济，加快传统制造业数字化改造，加快推进</w:t>
      </w:r>
      <w:r>
        <w:t>5G</w:t>
      </w:r>
      <w:r>
        <w:t>、大数据中心、工业互联网等新一代数字经济基础设施建设，促进数字产业化、产业数字化。要加快推动社会治理体系和治理能力现代化，推动智慧城市建设，布局智能基础设施，健全数字化城市管理平台，提升城市运行智能化、城市管理精细化和民生服务便捷化水平。要加强网信人才队伍建设，用好政策优势，吸引人才、培育人才、留住人才，为网信事业提供人才支撑。</w:t>
      </w:r>
    </w:p>
    <w:p w:rsidR="007E5EFB" w:rsidRDefault="007E5EFB" w:rsidP="007E5EFB">
      <w:pPr>
        <w:ind w:firstLineChars="200" w:firstLine="420"/>
      </w:pPr>
      <w:r>
        <w:rPr>
          <w:rFonts w:hint="eastAsia"/>
        </w:rPr>
        <w:t>会议强调，坚持党对网信工作的全面领导，确保各项决策部署落地见效。</w:t>
      </w:r>
      <w:r>
        <w:t xml:space="preserve"> </w:t>
      </w:r>
      <w:r>
        <w:t>要坚持党管互联网，加强组织领导，按照</w:t>
      </w:r>
      <w:r>
        <w:t>“</w:t>
      </w:r>
      <w:r>
        <w:t>属地管理、分级负责</w:t>
      </w:r>
      <w:r>
        <w:t>”</w:t>
      </w:r>
      <w:r>
        <w:t>和</w:t>
      </w:r>
      <w:r>
        <w:t>“</w:t>
      </w:r>
      <w:r>
        <w:t>谁主管、谁负责</w:t>
      </w:r>
      <w:r>
        <w:t>”</w:t>
      </w:r>
      <w:r>
        <w:t>原则，</w:t>
      </w:r>
      <w:r>
        <w:t xml:space="preserve"> </w:t>
      </w:r>
      <w:r>
        <w:t>落实主体责任、属地责任、分管责任，重要事项及时报告，重要问题妥善处置。</w:t>
      </w:r>
      <w:r>
        <w:t xml:space="preserve"> </w:t>
      </w:r>
      <w:r>
        <w:t>要加强规划引领，与中央、省网信</w:t>
      </w:r>
      <w:r>
        <w:t>“</w:t>
      </w:r>
      <w:r>
        <w:t>十四五</w:t>
      </w:r>
      <w:r>
        <w:t>”</w:t>
      </w:r>
      <w:r>
        <w:t>规划紧密衔接，加快编制进程。</w:t>
      </w:r>
      <w:r>
        <w:t xml:space="preserve"> </w:t>
      </w:r>
      <w:r>
        <w:t>要加强督导问效，按照职能分工推进网信各项任务落地生根。</w:t>
      </w:r>
    </w:p>
    <w:p w:rsidR="007E5EFB" w:rsidRDefault="007E5EFB" w:rsidP="00C456E8">
      <w:pPr>
        <w:jc w:val="right"/>
      </w:pPr>
      <w:r w:rsidRPr="00C456E8">
        <w:rPr>
          <w:rFonts w:hint="eastAsia"/>
        </w:rPr>
        <w:t>保定日报</w:t>
      </w:r>
      <w:r>
        <w:rPr>
          <w:rFonts w:hint="eastAsia"/>
        </w:rPr>
        <w:t xml:space="preserve"> 2021-4-23</w:t>
      </w:r>
    </w:p>
    <w:p w:rsidR="007E5EFB" w:rsidRDefault="007E5EFB" w:rsidP="001F7661">
      <w:pPr>
        <w:sectPr w:rsidR="007E5EFB" w:rsidSect="001F7661">
          <w:type w:val="continuous"/>
          <w:pgSz w:w="11906" w:h="16838"/>
          <w:pgMar w:top="1644" w:right="1236" w:bottom="1418" w:left="1814" w:header="851" w:footer="907" w:gutter="0"/>
          <w:pgNumType w:start="1"/>
          <w:cols w:space="720"/>
          <w:docGrid w:type="lines" w:linePitch="341" w:charSpace="2373"/>
        </w:sectPr>
      </w:pPr>
    </w:p>
    <w:p w:rsidR="00433635" w:rsidRDefault="00433635"/>
    <w:sectPr w:rsidR="004336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E5EFB"/>
    <w:rsid w:val="00433635"/>
    <w:rsid w:val="007E5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E5EF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E5EF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1042</Characters>
  <Application>Microsoft Office Word</Application>
  <DocSecurity>0</DocSecurity>
  <Lines>8</Lines>
  <Paragraphs>2</Paragraphs>
  <ScaleCrop>false</ScaleCrop>
  <Company>微软中国</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2022-09-13T08:59:00Z</dcterms:created>
</cp:coreProperties>
</file>