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E2B" w:rsidRDefault="001F6E2B" w:rsidP="00FF779A">
      <w:pPr>
        <w:pStyle w:val="1"/>
      </w:pPr>
      <w:r w:rsidRPr="00FF779A">
        <w:rPr>
          <w:rFonts w:hint="eastAsia"/>
        </w:rPr>
        <w:t>宣威：“四点”促“四心”倾情服务老干部</w:t>
      </w:r>
    </w:p>
    <w:p w:rsidR="001F6E2B" w:rsidRDefault="001F6E2B" w:rsidP="001F6E2B">
      <w:pPr>
        <w:ind w:firstLineChars="200" w:firstLine="420"/>
      </w:pPr>
      <w:r>
        <w:rPr>
          <w:rFonts w:hint="eastAsia"/>
        </w:rPr>
        <w:t>近年来，宣威市坚持以党的政治建设为统领，聚焦思想建设、精准服务、作用发挥、活动组织四个方面倾情服务老干部。</w:t>
      </w:r>
    </w:p>
    <w:p w:rsidR="001F6E2B" w:rsidRDefault="001F6E2B" w:rsidP="001F6E2B">
      <w:pPr>
        <w:ind w:firstLineChars="200" w:firstLine="420"/>
      </w:pPr>
      <w:r>
        <w:rPr>
          <w:rFonts w:hint="eastAsia"/>
        </w:rPr>
        <w:t>以思想建设为“切入点”，让老干部学习“上心”。坚持把学习贯彻习近平新时代中国特色社会主义思想作为根本任务，引导老干部全面领会和准确把握精神实质，不忘初心，感恩奋进，继续发挥余热，为经济社会发展和乡村振兴作出新贡献。采取“党建</w:t>
      </w:r>
      <w:r>
        <w:t>+</w:t>
      </w:r>
      <w:r>
        <w:t>互联网</w:t>
      </w:r>
      <w:r>
        <w:t>”“</w:t>
      </w:r>
      <w:r>
        <w:t>线上</w:t>
      </w:r>
      <w:r>
        <w:t>+</w:t>
      </w:r>
      <w:r>
        <w:t>线下</w:t>
      </w:r>
      <w:r>
        <w:t>”</w:t>
      </w:r>
      <w:r>
        <w:t>方式抓实离退休干部思想政治建设，依托</w:t>
      </w:r>
      <w:r>
        <w:t>“</w:t>
      </w:r>
      <w:r>
        <w:t>三会一课</w:t>
      </w:r>
      <w:r>
        <w:t>”“</w:t>
      </w:r>
      <w:r>
        <w:t>主题党日</w:t>
      </w:r>
      <w:r>
        <w:t>”</w:t>
      </w:r>
      <w:r>
        <w:t>、收看</w:t>
      </w:r>
      <w:r>
        <w:t>“</w:t>
      </w:r>
      <w:r>
        <w:t>云岭银潮之声</w:t>
      </w:r>
      <w:r>
        <w:t>”</w:t>
      </w:r>
      <w:r>
        <w:t>大讲坛等活动，组织引导离退休党员干部深入学习党的创新理论。为老干部免费订阅《金色时光》《云岭先锋》《宣威史志》等报刊杂志，帮助老同志学习新理论，适应新形势，发挥新优势。对于行动不便，</w:t>
      </w:r>
      <w:r>
        <w:rPr>
          <w:rFonts w:hint="eastAsia"/>
        </w:rPr>
        <w:t>年老体弱的老干部，由所在党支部开设“家庭党课”、单位送学上门，通过一对一、多对一帮教的方式，让老干部思想常新、理想永存。</w:t>
      </w:r>
    </w:p>
    <w:p w:rsidR="001F6E2B" w:rsidRDefault="001F6E2B" w:rsidP="001F6E2B">
      <w:pPr>
        <w:ind w:firstLineChars="200" w:firstLine="420"/>
      </w:pPr>
      <w:r>
        <w:rPr>
          <w:rFonts w:hint="eastAsia"/>
        </w:rPr>
        <w:t>以精准服务为“落脚点”，让老干部生活“舒心”。强化精准服务意识，通过离退休干部精准化服务座谈会、走访慰问等方式收集老干部意见建议和服务需求，针对性制定服务措施，帮助解决老干部困难。运用大数据思维，建立宣威市老干部数据库，采取“离休干部一人一档，退休干部一类一档，老干部一年一档”的方式，实行动态管理，切实做到底数清、情况明、信息实。整理离休干部光荣故事，对离休干部逐人建立个人信息档案，设置工作简历、事迹材料、身体状况、配偶子女情况、联系单位、服务需求、服务纪实等为内容的个人信息台账，动态跟踪、详细记录。对退休干部按单位、健康状况等分类建立基本情况数据库，协调管理单位因人因时制宜分类制定关心关怀计划。充分利用“互联网</w:t>
      </w:r>
      <w:r>
        <w:t>+”</w:t>
      </w:r>
      <w:r>
        <w:t>技术，结合云南省离退休干部信息管理平台建设，采用</w:t>
      </w:r>
      <w:r>
        <w:t>“</w:t>
      </w:r>
      <w:r>
        <w:t>一个数据库</w:t>
      </w:r>
      <w:r>
        <w:t>+</w:t>
      </w:r>
      <w:r>
        <w:t>两本台账</w:t>
      </w:r>
      <w:r>
        <w:t>”</w:t>
      </w:r>
      <w:r>
        <w:t>的总体架构，实现老干部服务精准化、动态化。</w:t>
      </w:r>
    </w:p>
    <w:p w:rsidR="001F6E2B" w:rsidRDefault="001F6E2B" w:rsidP="001F6E2B">
      <w:pPr>
        <w:ind w:firstLineChars="200" w:firstLine="420"/>
      </w:pPr>
      <w:r>
        <w:rPr>
          <w:rFonts w:hint="eastAsia"/>
        </w:rPr>
        <w:t>以作用发挥为“着眼点”，让老干部奉献“热心”。凝聚银发力量，多形式引导具有各类技术专长的“银发人才”和热心志愿服务的老干部积极投身新时代文明实践活动，参加社区治理、创文创卫、邻里矛盾纠纷化解等工作，邀请老党员为年轻干部讲党课，以“银发行动”传思想、传政策、传道德、传文化、传技能。组织“银耀宣威”志愿服务队参与防范养老诈骗、暑期防溺水、</w:t>
      </w:r>
      <w:r>
        <w:t>60</w:t>
      </w:r>
      <w:r>
        <w:t>岁以上人群疫苗接种等宣传活动，以自身经历和案例向身边的老朋友宣传反诈知识，带动老年朋友接种疫苗。挖掘推荐</w:t>
      </w:r>
      <w:r>
        <w:t>50</w:t>
      </w:r>
      <w:r>
        <w:t>余名具有较高理论水平、扎实专业知识、丰富实践经验、无私奉献精神的</w:t>
      </w:r>
      <w:r>
        <w:rPr>
          <w:rFonts w:hint="eastAsia"/>
        </w:rPr>
        <w:t>离退休干部加入乡贤队伍，深入院坝田间指导产业发展，推动移风易俗，助力乡村振兴。</w:t>
      </w:r>
    </w:p>
    <w:p w:rsidR="001F6E2B" w:rsidRDefault="001F6E2B" w:rsidP="001F6E2B">
      <w:pPr>
        <w:ind w:firstLineChars="200" w:firstLine="420"/>
      </w:pPr>
      <w:r>
        <w:rPr>
          <w:rFonts w:hint="eastAsia"/>
        </w:rPr>
        <w:t>以活动组织为“突破点”，让老干部晚年“开心”。秉承“老有所教、老有所学、老有所乐、老有所为、发挥余热”的宗旨，结合老干部精神需求，分类组织、提供施展兴趣爱好的平台。结合“建党百年”和“喜迎二十大”等主题，开展征文、书画、摄影活动，为擅长或喜好书画、文艺的老干部提供学习交流场所，开拓学习渠道，丰富老同志的精神文化生活。同时依托老体协等团体组织，开展门球、气排球、乒乓球等文娱活动，做到天天有活动、月月有赛事，将丰富老干部精神文化生活与健身锻炼融为一体。</w:t>
      </w:r>
    </w:p>
    <w:p w:rsidR="001F6E2B" w:rsidRDefault="001F6E2B" w:rsidP="00FF779A">
      <w:pPr>
        <w:jc w:val="right"/>
      </w:pPr>
      <w:r w:rsidRPr="00FF779A">
        <w:rPr>
          <w:rFonts w:hint="eastAsia"/>
        </w:rPr>
        <w:t>宣威党建</w:t>
      </w:r>
      <w:r>
        <w:rPr>
          <w:rFonts w:hint="eastAsia"/>
        </w:rPr>
        <w:t>2022-7-27</w:t>
      </w:r>
    </w:p>
    <w:p w:rsidR="001F6E2B" w:rsidRDefault="001F6E2B" w:rsidP="006324CD">
      <w:pPr>
        <w:sectPr w:rsidR="001F6E2B" w:rsidSect="006324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811E4" w:rsidRDefault="006811E4"/>
    <w:sectPr w:rsidR="006811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F6E2B"/>
    <w:rsid w:val="001F6E2B"/>
    <w:rsid w:val="00681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F6E2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F6E2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Sky123.Org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2022-08-22T07:46:00Z</dcterms:created>
</cp:coreProperties>
</file>