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FC9" w:rsidRDefault="00302FC9" w:rsidP="00624FA4">
      <w:pPr>
        <w:pStyle w:val="1"/>
      </w:pPr>
      <w:r w:rsidRPr="00624FA4">
        <w:rPr>
          <w:rFonts w:hint="eastAsia"/>
        </w:rPr>
        <w:t>通州区二甲镇：“银色芳华”守土护根，以“退”为进再赋能</w:t>
      </w:r>
    </w:p>
    <w:p w:rsidR="00302FC9" w:rsidRDefault="00302FC9" w:rsidP="00302FC9">
      <w:pPr>
        <w:ind w:firstLineChars="200" w:firstLine="420"/>
      </w:pPr>
      <w:r>
        <w:t>为进一步推进离退休干部党建提质行动，全面实施</w:t>
      </w:r>
      <w:r>
        <w:t>“</w:t>
      </w:r>
      <w:r>
        <w:t>江海银发先锋计划</w:t>
      </w:r>
      <w:r>
        <w:t>”</w:t>
      </w:r>
      <w:r>
        <w:t>，充分发挥</w:t>
      </w:r>
      <w:r>
        <w:t>“</w:t>
      </w:r>
      <w:r>
        <w:t>红领金夕</w:t>
      </w:r>
      <w:r>
        <w:t>”</w:t>
      </w:r>
      <w:r>
        <w:t>党建品牌的辐射和带动作用，二甲镇老干部党总支革旧立新，以</w:t>
      </w:r>
      <w:r>
        <w:t>“</w:t>
      </w:r>
      <w:r>
        <w:t>银色芳华</w:t>
      </w:r>
      <w:r>
        <w:t xml:space="preserve"> </w:t>
      </w:r>
      <w:r>
        <w:t>守土护根</w:t>
      </w:r>
      <w:r>
        <w:t>”</w:t>
      </w:r>
      <w:r>
        <w:t>品牌激活</w:t>
      </w:r>
      <w:r>
        <w:t>“</w:t>
      </w:r>
      <w:r>
        <w:t>三重效应</w:t>
      </w:r>
      <w:r>
        <w:t>”</w:t>
      </w:r>
      <w:r>
        <w:t>，让离退休干部焕发新活力。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五彩党建一抹银，“一本手一妙手”释放“融合效应”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二甲镇积极探索创新品牌融合效应，将老干部的“银辉动能”注入全镇五彩党建大品牌。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外融组织建设，坚持“本手”打造“夕阳正规军”。老干部党总支贯彻“银辉先锋心向党，晚霞内蕴亦生辉”的支部建设理念，落实“三会一课”、党费收缴等制度，与余西社区党总支试点联建，积极参与社区党建工作。余西社区老干部支部书记刘志有说：“我们老干部的组织生活规律、组织纪律严明、组织制度完善。在上级党组织的帮助下，我们关注了中组部、省市老干部微信公众号，跟新时代成功接轨！”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内合红色文化，悟思“妙手”推出“实境新课堂”。除传统党建活动外，二甲镇老干部追忆“理治”血脉力量，守护乡土文化之根，将主题党日活动、党课讲堂搬到农村庭院、前人故居。在葡萄架下，度过政治生日；在“朱理治故居”，重温入党誓词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蓝衣老少乡土间，“一网格一助理”激发“共振效应”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二甲镇老干部退休不褪色，离岗不离党，以网格长助理的身份披上蓝马甲，用脚步慢慢丈量基层最后一公里，用情怀耐心解决网格小事。余西片区现有老干部</w:t>
      </w:r>
      <w:r>
        <w:t>13</w:t>
      </w:r>
      <w:r>
        <w:t>人，在刘志有的带领下纷纷完成身份转换，聚焦</w:t>
      </w:r>
      <w:r>
        <w:t>“6+X</w:t>
      </w:r>
      <w:r>
        <w:t>服务内容</w:t>
      </w:r>
      <w:r>
        <w:t>”</w:t>
      </w:r>
      <w:r>
        <w:t>，融入网格</w:t>
      </w:r>
      <w:r>
        <w:t>“7</w:t>
      </w:r>
      <w:r>
        <w:t>大角色</w:t>
      </w:r>
      <w:r>
        <w:t>”</w:t>
      </w:r>
      <w:r>
        <w:t>，发光发热。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志愿服务不间断，提升群众满意度。余西社区第二网格长助理黄锦芳在下村巡查秸秆禁烧时说：“从疫情防控人员排查到疫苗接种普及推广、从秸秆禁烧日常巡查到土地复垦持续推进，我们老干部网格员的身影四处可见，既让群众满意又能助推政府各项工作是我们努力的方向。”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信访维稳更重视，培养群众信任感。担任网格员助理以来，余西片区老干部共参与数十起纠纷调解，以理出发、融情与理，在“夕阳红调解室”内，矛盾双方往往大事化小、小事化了。老干部丰富的社会经验、成熟的处事方式，与“大数据</w:t>
      </w:r>
      <w:r>
        <w:t>+</w:t>
      </w:r>
      <w:r>
        <w:t>网格化</w:t>
      </w:r>
      <w:r>
        <w:t>+</w:t>
      </w:r>
      <w:r>
        <w:t>铁脚板</w:t>
      </w:r>
      <w:r>
        <w:t>”</w:t>
      </w:r>
      <w:r>
        <w:t>的基层治理体系完成有机结合，激发出强烈</w:t>
      </w:r>
      <w:r>
        <w:t>“</w:t>
      </w:r>
      <w:r>
        <w:t>共振效应</w:t>
      </w:r>
      <w:r>
        <w:t>”</w:t>
      </w:r>
      <w:r>
        <w:t>促使党建引领与网格治理</w:t>
      </w:r>
      <w:r>
        <w:t>“</w:t>
      </w:r>
      <w:r>
        <w:t>双向奔赴</w:t>
      </w:r>
      <w:r>
        <w:t>”</w:t>
      </w:r>
      <w:r>
        <w:t>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最美不过夕阳红，“一典型一宣传”放大“乘数效应”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夕落朝升显传承，二甲镇老干部党总支致力于发挥余热“传帮带”，用“微”模式将“小”个体的精神力感染“大”群体，引导一众青年党员群众守初心明使命，放大“乘数效应”。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“微”人物访谈，忆往昔峥嵘岁月。“七一前，我用几天时间和支部内</w:t>
      </w:r>
      <w:r>
        <w:t>13</w:t>
      </w:r>
      <w:r>
        <w:t>位扎根在基层数十载的老干部进行了面对面访谈。谈话中能感受到他们初入基层的不安彷徨、推进工作的攻坚克难、到光荣退休的依依不舍，以及内心真实不变的最高信仰。</w:t>
      </w:r>
      <w:r>
        <w:t>”</w:t>
      </w:r>
      <w:r>
        <w:t>二甲镇老干部党总支书记陈平感叹。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“微”故事宣传，印今朝奋斗时光。二甲镇拟征集一批老干部网格员“钉”在基层土地服务群众的网格故事，通过“两微一端”等宣传途径扩大影响力，实现由点及面、以老带新的宣传效果，打响品牌名号。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“微”阵地建设，照未来璀璨年华。目前，二甲镇老干部党总支已配备多功能支部学用活动阵地，各村、社区也将规划相应空间成立老党员工作室，实现老干部党建引领长效机制，真正让“银色芳华”闪光二甲。</w:t>
      </w:r>
    </w:p>
    <w:p w:rsidR="00302FC9" w:rsidRDefault="00302FC9" w:rsidP="00302FC9">
      <w:pPr>
        <w:ind w:firstLineChars="200" w:firstLine="420"/>
      </w:pPr>
      <w:r>
        <w:rPr>
          <w:rFonts w:hint="eastAsia"/>
        </w:rPr>
        <w:t>一枝独秀不如满堂皆“红”。下一步，二甲镇老干部党总支将汲取经验继续前行，把余西社区新老结合的党建联建模式推广至全镇其他村（社区），凝聚合力推动二甲党建高质量发展走上新台阶。</w:t>
      </w:r>
    </w:p>
    <w:p w:rsidR="00302FC9" w:rsidRDefault="00302FC9" w:rsidP="00624FA4">
      <w:pPr>
        <w:jc w:val="right"/>
      </w:pPr>
      <w:r w:rsidRPr="00624FA4">
        <w:rPr>
          <w:rFonts w:hint="eastAsia"/>
        </w:rPr>
        <w:t>中国江苏网</w:t>
      </w:r>
      <w:r>
        <w:rPr>
          <w:rFonts w:hint="eastAsia"/>
        </w:rPr>
        <w:t>2022-7-27</w:t>
      </w:r>
    </w:p>
    <w:p w:rsidR="00302FC9" w:rsidRDefault="00302FC9" w:rsidP="006324CD">
      <w:pPr>
        <w:sectPr w:rsidR="00302FC9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3C74" w:rsidRDefault="00B93C74"/>
    <w:sectPr w:rsidR="00B93C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2FC9"/>
    <w:rsid w:val="00302FC9"/>
    <w:rsid w:val="00B9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2F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2F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1228</Characters>
  <Application>Microsoft Office Word</Application>
  <DocSecurity>0</DocSecurity>
  <Lines>10</Lines>
  <Paragraphs>2</Paragraphs>
  <ScaleCrop>false</ScaleCrop>
  <Company>Sky123.Org</Company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