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52B" w:rsidRDefault="004F352B" w:rsidP="00FF779A">
      <w:pPr>
        <w:pStyle w:val="1"/>
      </w:pPr>
      <w:r w:rsidRPr="00FF779A">
        <w:rPr>
          <w:rFonts w:hint="eastAsia"/>
        </w:rPr>
        <w:t>喀什市委组织部“三个突出”助推老干部工作新发展</w:t>
      </w:r>
    </w:p>
    <w:p w:rsidR="004F352B" w:rsidRDefault="004F352B" w:rsidP="004F352B">
      <w:pPr>
        <w:ind w:firstLineChars="200" w:firstLine="420"/>
      </w:pPr>
      <w:r>
        <w:rPr>
          <w:rFonts w:hint="eastAsia"/>
        </w:rPr>
        <w:t>今年以来，喀什市委组织部始终坚持以政治建设为统领，精准精细做好离退休干部服务管理工作，积极引导老干部为喀什社会稳定和长治久安凝心聚力、增添正能量。</w:t>
      </w:r>
    </w:p>
    <w:p w:rsidR="004F352B" w:rsidRDefault="004F352B" w:rsidP="004F352B">
      <w:pPr>
        <w:ind w:firstLineChars="200" w:firstLine="420"/>
      </w:pPr>
      <w:r>
        <w:rPr>
          <w:rFonts w:hint="eastAsia"/>
        </w:rPr>
        <w:t>突出政治建设，引导老干部在强基固本中坚守初心。市委组织部将离退休干部党支部标准化规范化建设摆在重要位置，与其他领域党建工作同部署、同落实、同考核，定期听取工作推进情况，围绕支部班子好、组织生活好、党员队伍好、作用发挥好、保障措施好的目标要求，推进全市</w:t>
      </w:r>
      <w:r>
        <w:t xml:space="preserve"> 46 </w:t>
      </w:r>
      <w:r>
        <w:t>个离退休干部党支部标准化规范化建设，选优配强支部书记、委员，选配</w:t>
      </w:r>
      <w:r>
        <w:t xml:space="preserve"> 41 </w:t>
      </w:r>
      <w:r>
        <w:t>名在职干部担任党建联络员，召开现场推进会</w:t>
      </w:r>
      <w:r>
        <w:t>1</w:t>
      </w:r>
      <w:r>
        <w:t>次，开展理论学习</w:t>
      </w:r>
      <w:r>
        <w:t>274</w:t>
      </w:r>
      <w:r>
        <w:t>次，送学上门</w:t>
      </w:r>
      <w:r>
        <w:t>823</w:t>
      </w:r>
      <w:r>
        <w:t>人次，组织离退休干部免费观看《长津湖》《水门桥》等红色影片</w:t>
      </w:r>
      <w:r>
        <w:t>19</w:t>
      </w:r>
      <w:r>
        <w:t>场次，让老干部在常学常新中筑牢初心。</w:t>
      </w:r>
    </w:p>
    <w:p w:rsidR="004F352B" w:rsidRDefault="004F352B" w:rsidP="004F352B">
      <w:pPr>
        <w:ind w:firstLineChars="200" w:firstLine="420"/>
      </w:pPr>
      <w:r>
        <w:rPr>
          <w:rFonts w:hint="eastAsia"/>
        </w:rPr>
        <w:t>突出精心服务，引导老干部在关心关爱中迸发热情。落实好定期走访慰问、重要工作、重大活动邀请参加等机制，召开“建言二十大”座谈会</w:t>
      </w:r>
      <w:r>
        <w:t>46</w:t>
      </w:r>
      <w:r>
        <w:t>场次，发放调研问卷</w:t>
      </w:r>
      <w:r>
        <w:t>829</w:t>
      </w:r>
      <w:r>
        <w:t>份，入户走访老同志</w:t>
      </w:r>
      <w:r>
        <w:t xml:space="preserve"> 1372 </w:t>
      </w:r>
      <w:r>
        <w:t>人次，电话访问</w:t>
      </w:r>
      <w:r>
        <w:t>1243</w:t>
      </w:r>
      <w:r>
        <w:t>人次，收集各类意见建议</w:t>
      </w:r>
      <w:r>
        <w:t xml:space="preserve"> 132 </w:t>
      </w:r>
      <w:r>
        <w:t>条。组织引导老同志讲好中国共产党故事、中国特色社会主义故事、新时代故事、新疆故事，传承党的优良传统和红色基因，在新的赶考之路上交出优异答卷。坚持春节、古尔邦节等重要节日走访慰问离退休干部，结合常态化走访看望，及时帮助老同志解决</w:t>
      </w:r>
      <w:r>
        <w:t>“</w:t>
      </w:r>
      <w:r>
        <w:t>急难愁盼</w:t>
      </w:r>
      <w:r>
        <w:t>”</w:t>
      </w:r>
      <w:r>
        <w:t>问题，加大对特殊困难离退休干部帮扶力度</w:t>
      </w:r>
      <w:r>
        <w:rPr>
          <w:rFonts w:hint="eastAsia"/>
        </w:rPr>
        <w:t>，为老同志提供更优质便利的精准服务，让老同志共享改革发展成果。</w:t>
      </w:r>
    </w:p>
    <w:p w:rsidR="004F352B" w:rsidRDefault="004F352B" w:rsidP="004F352B">
      <w:pPr>
        <w:ind w:firstLineChars="200" w:firstLine="420"/>
      </w:pPr>
      <w:r>
        <w:rPr>
          <w:rFonts w:hint="eastAsia"/>
        </w:rPr>
        <w:t>突出作用发挥，引导老干部在基层治理中彰显价值。注重发挥离退休干部的优势作用，组织老同志进村（社区）、学校、企业，开展爱国主义、革命传统和形势政策宣传教育，今年以来，累计宣讲</w:t>
      </w:r>
      <w:r>
        <w:t>57</w:t>
      </w:r>
      <w:r>
        <w:t>场次</w:t>
      </w:r>
      <w:r>
        <w:t>6700</w:t>
      </w:r>
      <w:r>
        <w:t>余人次。发挥老同志人熟、地熟、情况熟优势，积极参与基层社区和便民警务站矛盾纠纷化解工作，实现矛盾纠纷化解工作纵向到底、横向到边的工作格局。截至目前，累计化解各类矛盾纠纷</w:t>
      </w:r>
      <w:r>
        <w:t xml:space="preserve">300 </w:t>
      </w:r>
      <w:r>
        <w:t>余件。联合市教育局、市妇幼保健站对中学生开展生理卫生讲座</w:t>
      </w:r>
      <w:r>
        <w:t>5</w:t>
      </w:r>
      <w:r>
        <w:t>场次；联合公安局、检察院、市场监督管理局、教育局，对学校周边店铺、商超、旅馆、娱乐场所开展</w:t>
      </w:r>
      <w:r>
        <w:rPr>
          <w:rFonts w:hint="eastAsia"/>
        </w:rPr>
        <w:t>“检护明天·共护未来”突击检查；联合法院、妇联、社工站等部门，成立喀什市家庭教育指导站，推动落实《家庭教育促进法》，帮助问题家长、问题监护人建立良好家庭关系，当好关心下一代的“助理员”。</w:t>
      </w:r>
    </w:p>
    <w:p w:rsidR="004F352B" w:rsidRDefault="004F352B" w:rsidP="00FF779A">
      <w:pPr>
        <w:jc w:val="right"/>
      </w:pPr>
      <w:r w:rsidRPr="00FF779A">
        <w:rPr>
          <w:rFonts w:hint="eastAsia"/>
        </w:rPr>
        <w:t>新疆老干部</w:t>
      </w:r>
      <w:r>
        <w:rPr>
          <w:rFonts w:hint="eastAsia"/>
        </w:rPr>
        <w:t>2022-8-2</w:t>
      </w:r>
    </w:p>
    <w:p w:rsidR="004F352B" w:rsidRDefault="004F352B" w:rsidP="006324CD">
      <w:pPr>
        <w:sectPr w:rsidR="004F352B" w:rsidSect="006324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07108" w:rsidRDefault="00F07108"/>
    <w:sectPr w:rsidR="00F071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F352B"/>
    <w:rsid w:val="004F352B"/>
    <w:rsid w:val="00F071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F352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F352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858</Characters>
  <Application>Microsoft Office Word</Application>
  <DocSecurity>0</DocSecurity>
  <Lines>7</Lines>
  <Paragraphs>2</Paragraphs>
  <ScaleCrop>false</ScaleCrop>
  <Company>Sky123.Org</Company>
  <LinksUpToDate>false</LinksUpToDate>
  <CharactersWithSpaces>1006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2022-08-22T07:46:00Z</dcterms:created>
</cp:coreProperties>
</file>