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7" w:rsidRDefault="004646A7" w:rsidP="00CE7F70">
      <w:pPr>
        <w:pStyle w:val="1"/>
      </w:pPr>
      <w:r w:rsidRPr="00CE7F70">
        <w:rPr>
          <w:rFonts w:hint="eastAsia"/>
        </w:rPr>
        <w:t>“古廊桥有了新保镖”：数字赋能助力文化遗产保护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“温度异常，请尽快处理！”近日，浙江泰顺县“国保”北涧桥，一名游客在桥上抽烟触发了温感器，后台经过数据分析，自动调用桥上</w:t>
      </w:r>
      <w:r>
        <w:t>AI</w:t>
      </w:r>
      <w:r>
        <w:t>系统，智能捕捉火险画面，立即发出警报，同时派单给日常巡查的文保员进行劝阻。在文化遗产监管保护应用上线调试当天，</w:t>
      </w:r>
      <w:r>
        <w:t>“</w:t>
      </w:r>
      <w:r>
        <w:t>应急一键达</w:t>
      </w:r>
      <w:r>
        <w:t>”</w:t>
      </w:r>
      <w:r>
        <w:t>发挥实效，多起火险隐患得到快速处置。（</w:t>
      </w:r>
      <w:r>
        <w:t>8</w:t>
      </w:r>
      <w:r>
        <w:t>月</w:t>
      </w:r>
      <w:r>
        <w:t>10</w:t>
      </w:r>
      <w:r>
        <w:t>日《浙江日报》）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前不久，万安桥引发公众对木拱廊桥等古建筑保护的讨论与反思。“万安桥被烧毁”犹如一面镜子，既折射出风险防范存在漏洞与空子，也观照出古建筑保护存在短板与不足。与其事后进行“亡羊补牢”，还不如事前实现未雨绸缪；有效保护文化遗产并非易事，单纯依靠人力难免力不从心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作为文化遗产大县，泰顺县现有古廊桥</w:t>
      </w:r>
      <w:r>
        <w:t>32</w:t>
      </w:r>
      <w:r>
        <w:t>座，其中</w:t>
      </w:r>
      <w:r>
        <w:t>“</w:t>
      </w:r>
      <w:r>
        <w:t>国保</w:t>
      </w:r>
      <w:r>
        <w:t>”</w:t>
      </w:r>
      <w:r>
        <w:t>级廊桥</w:t>
      </w:r>
      <w:r>
        <w:t>15</w:t>
      </w:r>
      <w:r>
        <w:t>座。此外，还有其他不可移动文物</w:t>
      </w:r>
      <w:r>
        <w:t>1194</w:t>
      </w:r>
      <w:r>
        <w:t>处。然而，全县专职文物保护工作者仅有十多人，</w:t>
      </w:r>
      <w:r>
        <w:t>“</w:t>
      </w:r>
      <w:r>
        <w:t>小马拉大车</w:t>
      </w:r>
      <w:r>
        <w:t>”</w:t>
      </w:r>
      <w:r>
        <w:t>矛盾突出。当地虽有专门的法律保护廊桥，但也缺乏有效预警和高效监管手段，文化遗产保护亟需注入</w:t>
      </w:r>
      <w:r>
        <w:t>“</w:t>
      </w:r>
      <w:r>
        <w:t>新鲜血液</w:t>
      </w:r>
      <w:r>
        <w:t>”</w:t>
      </w:r>
      <w:r>
        <w:t>，亟需新方法新手段。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在科技革命方兴未艾的今天，文化遗产保护也需要与时代同频共振。作为浙江省文化和旅游数字化改革“最佳应用”之一，“廊桥监管保护一件事”探索从“日常监督</w:t>
      </w:r>
      <w:r>
        <w:t>+</w:t>
      </w:r>
      <w:r>
        <w:t>文物执法</w:t>
      </w:r>
      <w:r>
        <w:t>+</w:t>
      </w:r>
      <w:r>
        <w:t>司法协同</w:t>
      </w:r>
      <w:r>
        <w:t>+</w:t>
      </w:r>
      <w:r>
        <w:t>应急处置</w:t>
      </w:r>
      <w:r>
        <w:t>”</w:t>
      </w:r>
      <w:r>
        <w:t>全方位保护覆盖向</w:t>
      </w:r>
      <w:r>
        <w:t>“</w:t>
      </w:r>
      <w:r>
        <w:t>决策服务</w:t>
      </w:r>
      <w:r>
        <w:t>+</w:t>
      </w:r>
      <w:r>
        <w:t>价值挖掘</w:t>
      </w:r>
      <w:r>
        <w:t>”</w:t>
      </w:r>
      <w:r>
        <w:t>有效延展的文化遗产保护做法，彰显了</w:t>
      </w:r>
      <w:r>
        <w:t>“</w:t>
      </w:r>
      <w:r>
        <w:t>敢为人先</w:t>
      </w:r>
      <w:r>
        <w:t>”</w:t>
      </w:r>
      <w:r>
        <w:t>的担当与勇气。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依托大数据和人工智能技术，“廊桥监管保护一件事”能够实现廊桥体征精准画像、</w:t>
      </w:r>
      <w:r>
        <w:t>1</w:t>
      </w:r>
      <w:r>
        <w:t>公里集雨区气象预报、桥身温度异常和烟雾警报、险情应急处置一键达等功能，变人力盯守为</w:t>
      </w:r>
      <w:r>
        <w:t>AI</w:t>
      </w:r>
      <w:r>
        <w:t>智控，既能够让人们</w:t>
      </w:r>
      <w:r>
        <w:t>“</w:t>
      </w:r>
      <w:r>
        <w:t>轻装上阵</w:t>
      </w:r>
      <w:r>
        <w:t>”</w:t>
      </w:r>
      <w:r>
        <w:t>，也让廊桥监管保护精准化，实现了减负增效，在风险防范上下足了绣花功夫。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古建筑本质上也是一种非物质文化遗产，传承就是最好的保护。通过数字孪生技术模拟廊桥精密结构，应用于研学实践、旅游导览，以及不慎受灾后的修复参考；此举有助于激活文化遗产蕴含的创新创造基因，让文物说话，让历史说话，让文化遗产“活起来”。只有一手抓风险防范，一手抓传承保护，廊桥等古建筑才会有更加持久的生命力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“廊桥监管保护一件事”不仅是新技术的运用，也是观念的重塑和更新。打破各个部门的“信息孤岛”和条块分割，实现多方有机衔接和良性互动，“古廊桥有了新保镖”说到底就是运用新技术助力治理智能化，实现了治理机制的改革与治理技术创新的有机融合。</w:t>
      </w:r>
    </w:p>
    <w:p w:rsidR="004646A7" w:rsidRDefault="004646A7" w:rsidP="004646A7">
      <w:pPr>
        <w:ind w:firstLineChars="200" w:firstLine="420"/>
      </w:pPr>
      <w:r>
        <w:rPr>
          <w:rFonts w:hint="eastAsia"/>
        </w:rPr>
        <w:t>在社会流动不断加速的当下，文化遗产保护面临着更多的不确定性。如果完全依靠有限的人力，就会陷入“主要靠运气”的困境之中；通过数字赋能让古廊桥有了智能化的“新保镖”，提升文化遗产保护现代化水平，显然值得学习借鉴。</w:t>
      </w:r>
    </w:p>
    <w:p w:rsidR="004646A7" w:rsidRDefault="004646A7" w:rsidP="00CE7F70">
      <w:pPr>
        <w:jc w:val="right"/>
      </w:pPr>
      <w:r w:rsidRPr="00CE7F70">
        <w:rPr>
          <w:rFonts w:hint="eastAsia"/>
        </w:rPr>
        <w:t>东方网</w:t>
      </w:r>
      <w:r>
        <w:rPr>
          <w:rFonts w:hint="eastAsia"/>
        </w:rPr>
        <w:t>2022-8-11</w:t>
      </w:r>
    </w:p>
    <w:p w:rsidR="004646A7" w:rsidRDefault="004646A7" w:rsidP="000C7146">
      <w:pPr>
        <w:sectPr w:rsidR="004646A7" w:rsidSect="000C71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7CB5" w:rsidRDefault="008C7CB5"/>
    <w:sectPr w:rsidR="008C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A7"/>
    <w:rsid w:val="004646A7"/>
    <w:rsid w:val="008C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46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46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Sky123.Org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2022-09-15T01:09:00Z</dcterms:created>
</cp:coreProperties>
</file>