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019E" w:rsidRDefault="003F019E" w:rsidP="00885D6D">
      <w:pPr>
        <w:pStyle w:val="1"/>
      </w:pPr>
      <w:r w:rsidRPr="00885D6D">
        <w:rPr>
          <w:rFonts w:hint="eastAsia"/>
        </w:rPr>
        <w:t>环县文化馆</w:t>
      </w:r>
      <w:r w:rsidRPr="00885D6D">
        <w:t>2022年部门预算公开说明</w:t>
      </w:r>
    </w:p>
    <w:p w:rsidR="003F019E" w:rsidRDefault="003F019E" w:rsidP="003F019E">
      <w:pPr>
        <w:ind w:firstLineChars="200" w:firstLine="420"/>
      </w:pPr>
      <w:r>
        <w:t>按照《预算法》、《地方预决算公开操作规程》、《中共甘肃省委办公厅</w:t>
      </w:r>
      <w:r>
        <w:t xml:space="preserve"> </w:t>
      </w:r>
      <w:r>
        <w:t>甘肃省人民政府办公厅关于进一步推进预算公开工作的实施方案》，现将</w:t>
      </w:r>
      <w:r>
        <w:t>2022</w:t>
      </w:r>
      <w:r>
        <w:t>年部门预算公开如下：</w:t>
      </w:r>
    </w:p>
    <w:p w:rsidR="003F019E" w:rsidRDefault="003F019E" w:rsidP="003F019E">
      <w:pPr>
        <w:ind w:firstLineChars="200" w:firstLine="420"/>
      </w:pPr>
      <w:r>
        <w:t>一、部门职责</w:t>
      </w:r>
    </w:p>
    <w:p w:rsidR="003F019E" w:rsidRDefault="003F019E" w:rsidP="003F019E">
      <w:pPr>
        <w:ind w:firstLineChars="200" w:firstLine="420"/>
      </w:pPr>
      <w:r>
        <w:rPr>
          <w:rFonts w:hint="eastAsia"/>
        </w:rPr>
        <w:t>文化馆作为政府职能部门，处于文化建设的最底层、最前沿。在文化建设领域起着政府和群众之间的桥梁作用、组织和实施群文活动的枢纽作用以及专业研究、创作、普及与提高群文活动规模和活动水平的职能作用。负责全县文化宣传的业务指导，配合县委、县政府的中心工作，积极开展文化宣传活动。</w:t>
      </w:r>
    </w:p>
    <w:p w:rsidR="003F019E" w:rsidRDefault="003F019E" w:rsidP="003F019E">
      <w:pPr>
        <w:ind w:firstLineChars="200" w:firstLine="420"/>
      </w:pPr>
      <w:r>
        <w:rPr>
          <w:rFonts w:hint="eastAsia"/>
        </w:rPr>
        <w:t>主要负责编制年度文化工作发展规划、目标、计划，上报各种统计报表及总结；指导基层文化工作，开展各种群众文化活动，培训基层文化骨干；组织开展群众性文化演出、比赛活动</w:t>
      </w:r>
      <w:r>
        <w:t>;</w:t>
      </w:r>
      <w:r>
        <w:t>积极开展艺术创作并推出艺术精品，参加省、市级文化艺术展；举办各种文化艺术培训班，培养文化艺术后备人才；负责全县非遗保护和管理工作；承办或协办县级以上大型文艺演出活动。</w:t>
      </w:r>
    </w:p>
    <w:p w:rsidR="003F019E" w:rsidRDefault="003F019E" w:rsidP="003F019E">
      <w:pPr>
        <w:ind w:firstLineChars="200" w:firstLine="420"/>
      </w:pPr>
      <w:r>
        <w:rPr>
          <w:rFonts w:hint="eastAsia"/>
        </w:rPr>
        <w:t>二、机构设置</w:t>
      </w:r>
    </w:p>
    <w:p w:rsidR="003F019E" w:rsidRDefault="003F019E" w:rsidP="003F019E">
      <w:pPr>
        <w:ind w:firstLineChars="200" w:firstLine="420"/>
      </w:pPr>
      <w:r>
        <w:rPr>
          <w:rFonts w:hint="eastAsia"/>
        </w:rPr>
        <w:t>截止</w:t>
      </w:r>
      <w:r>
        <w:t>2021</w:t>
      </w:r>
      <w:r>
        <w:t>年末，我单位只有</w:t>
      </w:r>
      <w:r>
        <w:t>“</w:t>
      </w:r>
      <w:r>
        <w:t>环县文化馆</w:t>
      </w:r>
      <w:r>
        <w:t>”</w:t>
      </w:r>
      <w:r>
        <w:t>一个编制机构。</w:t>
      </w:r>
    </w:p>
    <w:p w:rsidR="003F019E" w:rsidRDefault="003F019E" w:rsidP="003F019E">
      <w:pPr>
        <w:ind w:firstLineChars="200" w:firstLine="420"/>
      </w:pPr>
      <w:r>
        <w:rPr>
          <w:rFonts w:hint="eastAsia"/>
        </w:rPr>
        <w:t>三、部门收支总体情况</w:t>
      </w:r>
    </w:p>
    <w:p w:rsidR="003F019E" w:rsidRDefault="003F019E" w:rsidP="003F019E">
      <w:pPr>
        <w:ind w:firstLineChars="200" w:firstLine="420"/>
      </w:pPr>
      <w:r>
        <w:rPr>
          <w:rFonts w:hint="eastAsia"/>
        </w:rPr>
        <w:t>（一）收入预算</w:t>
      </w:r>
    </w:p>
    <w:p w:rsidR="003F019E" w:rsidRDefault="003F019E" w:rsidP="003F019E">
      <w:pPr>
        <w:ind w:firstLineChars="200" w:firstLine="420"/>
      </w:pPr>
      <w:r>
        <w:t>2022</w:t>
      </w:r>
      <w:r>
        <w:t>年预算收入</w:t>
      </w:r>
      <w:r>
        <w:t>330.44</w:t>
      </w:r>
      <w:r>
        <w:t>万元</w:t>
      </w:r>
      <w:r>
        <w:t>,</w:t>
      </w:r>
      <w:r>
        <w:t>比</w:t>
      </w:r>
      <w:r>
        <w:t>2021</w:t>
      </w:r>
      <w:r>
        <w:t>年预算</w:t>
      </w:r>
      <w:r>
        <w:t>449.04</w:t>
      </w:r>
      <w:r>
        <w:t>万元减少</w:t>
      </w:r>
      <w:r>
        <w:t>118.60</w:t>
      </w:r>
      <w:r>
        <w:t>万元</w:t>
      </w:r>
      <w:r>
        <w:t>,</w:t>
      </w:r>
      <w:r>
        <w:t>减少</w:t>
      </w:r>
      <w:r>
        <w:t>26.41%</w:t>
      </w:r>
      <w:r>
        <w:t>。</w:t>
      </w:r>
    </w:p>
    <w:p w:rsidR="003F019E" w:rsidRDefault="003F019E" w:rsidP="003F019E">
      <w:pPr>
        <w:ind w:firstLineChars="200" w:firstLine="420"/>
      </w:pPr>
      <w:r>
        <w:rPr>
          <w:rFonts w:hint="eastAsia"/>
        </w:rPr>
        <w:t>减少的主要原因是</w:t>
      </w:r>
      <w:r>
        <w:t>:</w:t>
      </w:r>
      <w:r>
        <w:t>项目预算减少。</w:t>
      </w:r>
    </w:p>
    <w:p w:rsidR="003F019E" w:rsidRDefault="003F019E" w:rsidP="003F019E">
      <w:pPr>
        <w:ind w:firstLineChars="200" w:firstLine="420"/>
      </w:pPr>
      <w:r>
        <w:rPr>
          <w:rFonts w:hint="eastAsia"/>
        </w:rPr>
        <w:t>（二）支出预算</w:t>
      </w:r>
    </w:p>
    <w:p w:rsidR="003F019E" w:rsidRDefault="003F019E" w:rsidP="003F019E">
      <w:pPr>
        <w:ind w:firstLineChars="200" w:firstLine="420"/>
      </w:pPr>
      <w:r>
        <w:t>2022</w:t>
      </w:r>
      <w:r>
        <w:t>年支出预算</w:t>
      </w:r>
      <w:r>
        <w:t>330.44</w:t>
      </w:r>
      <w:r>
        <w:t>万元</w:t>
      </w:r>
      <w:r>
        <w:t>,</w:t>
      </w:r>
      <w:r>
        <w:t>比</w:t>
      </w:r>
      <w:r>
        <w:t>2021</w:t>
      </w:r>
      <w:r>
        <w:t>年预算</w:t>
      </w:r>
      <w:r>
        <w:t>449.04</w:t>
      </w:r>
      <w:r>
        <w:t>万元减少</w:t>
      </w:r>
      <w:r>
        <w:t>118.60</w:t>
      </w:r>
      <w:r>
        <w:t>万元</w:t>
      </w:r>
      <w:r>
        <w:t>,</w:t>
      </w:r>
      <w:r>
        <w:t>减少</w:t>
      </w:r>
      <w:r>
        <w:t>26.41%</w:t>
      </w:r>
      <w:r>
        <w:t>。包括：</w:t>
      </w:r>
    </w:p>
    <w:p w:rsidR="003F019E" w:rsidRDefault="003F019E" w:rsidP="003F019E">
      <w:pPr>
        <w:ind w:firstLineChars="200" w:firstLine="420"/>
      </w:pPr>
      <w:r>
        <w:t>1.</w:t>
      </w:r>
      <w:r>
        <w:t>一般公共服务支出减少：</w:t>
      </w:r>
      <w:r>
        <w:t>130.42</w:t>
      </w:r>
      <w:r>
        <w:t>万元；</w:t>
      </w:r>
    </w:p>
    <w:p w:rsidR="003F019E" w:rsidRDefault="003F019E" w:rsidP="003F019E">
      <w:pPr>
        <w:ind w:firstLineChars="200" w:firstLine="420"/>
      </w:pPr>
      <w:r>
        <w:t>2.</w:t>
      </w:r>
      <w:r>
        <w:t>社会保障和就业支出减少：</w:t>
      </w:r>
      <w:r>
        <w:t>4.23</w:t>
      </w:r>
      <w:r>
        <w:t>元；</w:t>
      </w:r>
    </w:p>
    <w:p w:rsidR="003F019E" w:rsidRDefault="003F019E" w:rsidP="003F019E">
      <w:pPr>
        <w:ind w:firstLineChars="200" w:firstLine="420"/>
      </w:pPr>
      <w:r>
        <w:t>3.</w:t>
      </w:r>
      <w:r>
        <w:t>文化体育与传媒支出增加：</w:t>
      </w:r>
      <w:r>
        <w:t>49.50</w:t>
      </w:r>
      <w:r>
        <w:t>万元；</w:t>
      </w:r>
    </w:p>
    <w:p w:rsidR="003F019E" w:rsidRDefault="003F019E" w:rsidP="003F019E">
      <w:pPr>
        <w:ind w:firstLineChars="200" w:firstLine="420"/>
      </w:pPr>
      <w:r>
        <w:t>4.</w:t>
      </w:r>
      <w:r>
        <w:t>医疗卫生支出增加：</w:t>
      </w:r>
      <w:r>
        <w:t>1.71</w:t>
      </w:r>
      <w:r>
        <w:t>万元；</w:t>
      </w:r>
    </w:p>
    <w:p w:rsidR="003F019E" w:rsidRDefault="003F019E" w:rsidP="003F019E">
      <w:pPr>
        <w:ind w:firstLineChars="200" w:firstLine="420"/>
      </w:pPr>
      <w:r>
        <w:t>6.</w:t>
      </w:r>
      <w:r>
        <w:t>住房保障支出减少：</w:t>
      </w:r>
      <w:r>
        <w:t>10.01</w:t>
      </w:r>
      <w:r>
        <w:t>万元。</w:t>
      </w:r>
    </w:p>
    <w:p w:rsidR="003F019E" w:rsidRDefault="003F019E" w:rsidP="003F019E">
      <w:pPr>
        <w:ind w:firstLineChars="200" w:firstLine="420"/>
      </w:pPr>
      <w:r>
        <w:rPr>
          <w:rFonts w:hint="eastAsia"/>
        </w:rPr>
        <w:t>四、一般公共预算情况</w:t>
      </w:r>
    </w:p>
    <w:p w:rsidR="003F019E" w:rsidRDefault="003F019E" w:rsidP="003F019E">
      <w:pPr>
        <w:ind w:firstLineChars="200" w:firstLine="420"/>
      </w:pPr>
      <w:r>
        <w:t>2022</w:t>
      </w:r>
      <w:r>
        <w:t>年一般公共预算支出</w:t>
      </w:r>
      <w:r>
        <w:t>330.44</w:t>
      </w:r>
      <w:r>
        <w:t>万元</w:t>
      </w:r>
      <w:r>
        <w:t>,</w:t>
      </w:r>
      <w:r>
        <w:t>具体安排情况如下：</w:t>
      </w:r>
    </w:p>
    <w:p w:rsidR="003F019E" w:rsidRDefault="003F019E" w:rsidP="003F019E">
      <w:pPr>
        <w:ind w:firstLineChars="200" w:firstLine="420"/>
      </w:pPr>
      <w:r>
        <w:rPr>
          <w:rFonts w:hint="eastAsia"/>
        </w:rPr>
        <w:t>（一）基本支出</w:t>
      </w:r>
    </w:p>
    <w:p w:rsidR="003F019E" w:rsidRDefault="003F019E" w:rsidP="003F019E">
      <w:pPr>
        <w:ind w:firstLineChars="200" w:firstLine="420"/>
      </w:pPr>
      <w:r>
        <w:t>2022</w:t>
      </w:r>
      <w:r>
        <w:t>年基本支出</w:t>
      </w:r>
      <w:r>
        <w:t>184.83</w:t>
      </w:r>
      <w:r>
        <w:t>万元</w:t>
      </w:r>
      <w:r>
        <w:t>,</w:t>
      </w:r>
      <w:r>
        <w:t>比</w:t>
      </w:r>
      <w:r>
        <w:t>2021</w:t>
      </w:r>
      <w:r>
        <w:t>年预算</w:t>
      </w:r>
      <w:r>
        <w:t>179.14</w:t>
      </w:r>
      <w:r>
        <w:t>万元增加</w:t>
      </w:r>
      <w:r>
        <w:t>5.69</w:t>
      </w:r>
      <w:r>
        <w:t>万元</w:t>
      </w:r>
      <w:r>
        <w:t>,</w:t>
      </w:r>
      <w:r>
        <w:t>增长</w:t>
      </w:r>
      <w:r>
        <w:t>3.17%,</w:t>
      </w:r>
      <w:r>
        <w:t>增长的主要原因是：人员增加及人员正常调资。</w:t>
      </w:r>
    </w:p>
    <w:p w:rsidR="003F019E" w:rsidRDefault="003F019E" w:rsidP="003F019E">
      <w:pPr>
        <w:ind w:firstLineChars="200" w:firstLine="420"/>
      </w:pPr>
      <w:r>
        <w:rPr>
          <w:rFonts w:hint="eastAsia"/>
        </w:rPr>
        <w:t>（二）项目支出</w:t>
      </w:r>
    </w:p>
    <w:p w:rsidR="003F019E" w:rsidRDefault="003F019E" w:rsidP="003F019E">
      <w:pPr>
        <w:ind w:firstLineChars="200" w:firstLine="420"/>
      </w:pPr>
      <w:r>
        <w:t>2022</w:t>
      </w:r>
      <w:r>
        <w:t>年一般公共预算拨款项目支出</w:t>
      </w:r>
      <w:r>
        <w:t>128</w:t>
      </w:r>
      <w:r>
        <w:t>万元</w:t>
      </w:r>
      <w:r>
        <w:t>,</w:t>
      </w:r>
      <w:r>
        <w:t>比</w:t>
      </w:r>
      <w:r>
        <w:t>2021</w:t>
      </w:r>
      <w:r>
        <w:t>年预算</w:t>
      </w:r>
      <w:r>
        <w:t>239.00</w:t>
      </w:r>
      <w:r>
        <w:t>万元减少了</w:t>
      </w:r>
      <w:r>
        <w:t>111.00</w:t>
      </w:r>
      <w:r>
        <w:t>万元</w:t>
      </w:r>
      <w:r>
        <w:t>,</w:t>
      </w:r>
      <w:r>
        <w:t>减少</w:t>
      </w:r>
      <w:r>
        <w:t>46.44%</w:t>
      </w:r>
      <w:r>
        <w:t>，减少的主要原因是：项目预算减少。</w:t>
      </w:r>
    </w:p>
    <w:p w:rsidR="003F019E" w:rsidRDefault="003F019E" w:rsidP="003F019E">
      <w:pPr>
        <w:ind w:firstLineChars="200" w:firstLine="420"/>
      </w:pPr>
      <w:r>
        <w:rPr>
          <w:rFonts w:hint="eastAsia"/>
        </w:rPr>
        <w:t>五、部门一般性支出情况</w:t>
      </w:r>
    </w:p>
    <w:p w:rsidR="003F019E" w:rsidRDefault="003F019E" w:rsidP="003F019E">
      <w:pPr>
        <w:ind w:firstLineChars="200" w:firstLine="420"/>
      </w:pPr>
      <w:r>
        <w:rPr>
          <w:rFonts w:hint="eastAsia"/>
        </w:rPr>
        <w:t>（一）因公出国（境）费用为</w:t>
      </w:r>
      <w:r>
        <w:t>0</w:t>
      </w:r>
      <w:r>
        <w:t>；</w:t>
      </w:r>
    </w:p>
    <w:p w:rsidR="003F019E" w:rsidRDefault="003F019E" w:rsidP="003F019E">
      <w:pPr>
        <w:ind w:firstLineChars="200" w:firstLine="420"/>
      </w:pPr>
      <w:r>
        <w:rPr>
          <w:rFonts w:hint="eastAsia"/>
        </w:rPr>
        <w:t>（二）公务接待费为</w:t>
      </w:r>
      <w:r>
        <w:t>0</w:t>
      </w:r>
      <w:r>
        <w:t>；</w:t>
      </w:r>
    </w:p>
    <w:p w:rsidR="003F019E" w:rsidRDefault="003F019E" w:rsidP="003F019E">
      <w:pPr>
        <w:ind w:firstLineChars="200" w:firstLine="420"/>
      </w:pPr>
      <w:r>
        <w:rPr>
          <w:rFonts w:hint="eastAsia"/>
        </w:rPr>
        <w:t>（三）培训费</w:t>
      </w:r>
      <w:r>
        <w:t>0</w:t>
      </w:r>
    </w:p>
    <w:p w:rsidR="003F019E" w:rsidRDefault="003F019E" w:rsidP="003F019E">
      <w:pPr>
        <w:ind w:firstLineChars="200" w:firstLine="420"/>
      </w:pPr>
      <w:r>
        <w:rPr>
          <w:rFonts w:hint="eastAsia"/>
        </w:rPr>
        <w:t>（四）会议费为</w:t>
      </w:r>
      <w:r>
        <w:t>0</w:t>
      </w:r>
      <w:r>
        <w:t>；</w:t>
      </w:r>
    </w:p>
    <w:p w:rsidR="003F019E" w:rsidRDefault="003F019E" w:rsidP="003F019E">
      <w:pPr>
        <w:ind w:firstLineChars="200" w:firstLine="420"/>
      </w:pPr>
      <w:r>
        <w:rPr>
          <w:rFonts w:hint="eastAsia"/>
        </w:rPr>
        <w:t>（五）车辆运行维护费</w:t>
      </w:r>
      <w:r>
        <w:t>4</w:t>
      </w:r>
      <w:r>
        <w:t>万元，与上年一致。</w:t>
      </w:r>
    </w:p>
    <w:p w:rsidR="003F019E" w:rsidRDefault="003F019E" w:rsidP="003F019E">
      <w:pPr>
        <w:ind w:firstLineChars="200" w:firstLine="420"/>
      </w:pPr>
      <w:r>
        <w:rPr>
          <w:rFonts w:hint="eastAsia"/>
        </w:rPr>
        <w:t>（六）公务费</w:t>
      </w:r>
      <w:r>
        <w:t>12</w:t>
      </w:r>
      <w:r>
        <w:t>万元，比去年</w:t>
      </w:r>
      <w:r>
        <w:t>12</w:t>
      </w:r>
      <w:r>
        <w:t>万元持平。</w:t>
      </w:r>
    </w:p>
    <w:p w:rsidR="003F019E" w:rsidRDefault="003F019E" w:rsidP="003F019E">
      <w:pPr>
        <w:ind w:firstLineChars="200" w:firstLine="420"/>
      </w:pPr>
      <w:r>
        <w:rPr>
          <w:rFonts w:hint="eastAsia"/>
        </w:rPr>
        <w:t>六、其他重要事项情况说明</w:t>
      </w:r>
    </w:p>
    <w:p w:rsidR="003F019E" w:rsidRDefault="003F019E" w:rsidP="003F019E">
      <w:pPr>
        <w:ind w:firstLineChars="200" w:firstLine="420"/>
      </w:pPr>
      <w:r>
        <w:t>2021</w:t>
      </w:r>
      <w:r>
        <w:t>年底，全馆资产总额为</w:t>
      </w:r>
      <w:r>
        <w:t>80.08</w:t>
      </w:r>
      <w:r>
        <w:t>万元，其中：流动资产</w:t>
      </w:r>
      <w:r>
        <w:t>5.50</w:t>
      </w:r>
      <w:r>
        <w:t>万元，固定资产净值</w:t>
      </w:r>
      <w:r>
        <w:t>74.58</w:t>
      </w:r>
      <w:r>
        <w:t>万元。有公务用车</w:t>
      </w:r>
      <w:r>
        <w:t>2</w:t>
      </w:r>
      <w:r>
        <w:t>辆，价值</w:t>
      </w:r>
      <w:r>
        <w:t>19.79</w:t>
      </w:r>
      <w:r>
        <w:t>万元（其中越野车</w:t>
      </w:r>
      <w:r>
        <w:t>1</w:t>
      </w:r>
      <w:r>
        <w:t>辆折旧已计提完，账面净值为零，车辆继续正常使用）。</w:t>
      </w:r>
    </w:p>
    <w:p w:rsidR="003F019E" w:rsidRDefault="003F019E" w:rsidP="003F019E">
      <w:pPr>
        <w:ind w:firstLineChars="200" w:firstLine="420"/>
      </w:pPr>
      <w:r>
        <w:rPr>
          <w:rFonts w:hint="eastAsia"/>
        </w:rPr>
        <w:t>七、名词解释</w:t>
      </w:r>
    </w:p>
    <w:p w:rsidR="003F019E" w:rsidRDefault="003F019E" w:rsidP="003F019E">
      <w:pPr>
        <w:ind w:firstLineChars="200" w:firstLine="420"/>
      </w:pPr>
      <w:r>
        <w:rPr>
          <w:rFonts w:hint="eastAsia"/>
        </w:rPr>
        <w:t>财政拨款收入</w:t>
      </w:r>
      <w:r>
        <w:t>:</w:t>
      </w:r>
      <w:r>
        <w:t>指县级财政当年拨付的资金。</w:t>
      </w:r>
    </w:p>
    <w:p w:rsidR="003F019E" w:rsidRDefault="003F019E" w:rsidP="003F019E">
      <w:pPr>
        <w:ind w:firstLineChars="200" w:firstLine="420"/>
      </w:pPr>
      <w:r>
        <w:rPr>
          <w:rFonts w:hint="eastAsia"/>
        </w:rPr>
        <w:t>上年结转和结余</w:t>
      </w:r>
      <w:r>
        <w:t>:</w:t>
      </w:r>
      <w:r>
        <w:t>指以前年度尚未完成</w:t>
      </w:r>
      <w:r>
        <w:t>,</w:t>
      </w:r>
      <w:r>
        <w:t>结转到本年度按有关规定继续使用的资金。</w:t>
      </w:r>
    </w:p>
    <w:p w:rsidR="003F019E" w:rsidRDefault="003F019E" w:rsidP="003F019E">
      <w:pPr>
        <w:ind w:firstLineChars="200" w:firstLine="420"/>
      </w:pPr>
      <w:r>
        <w:rPr>
          <w:rFonts w:hint="eastAsia"/>
        </w:rPr>
        <w:t>一般公共服务</w:t>
      </w:r>
      <w:r>
        <w:t>:</w:t>
      </w:r>
      <w:r>
        <w:t>指文化馆用于保障机构正常运行、开展财政管理活动的支出。</w:t>
      </w:r>
    </w:p>
    <w:p w:rsidR="003F019E" w:rsidRDefault="003F019E" w:rsidP="003F019E">
      <w:pPr>
        <w:ind w:firstLineChars="200" w:firstLine="420"/>
      </w:pPr>
      <w:r>
        <w:rPr>
          <w:rFonts w:hint="eastAsia"/>
        </w:rPr>
        <w:t>社会保障和就业</w:t>
      </w:r>
      <w:r>
        <w:t>:</w:t>
      </w:r>
      <w:r>
        <w:t>指文化馆用于离退休人员的经费。</w:t>
      </w:r>
    </w:p>
    <w:p w:rsidR="003F019E" w:rsidRDefault="003F019E" w:rsidP="003F019E">
      <w:pPr>
        <w:ind w:firstLineChars="200" w:firstLine="420"/>
      </w:pPr>
      <w:r>
        <w:rPr>
          <w:rFonts w:hint="eastAsia"/>
        </w:rPr>
        <w:t>住房保障支出</w:t>
      </w:r>
      <w:r>
        <w:t>:</w:t>
      </w:r>
      <w:r>
        <w:t>指按照国家政策规定用于住房改革方面的支出。</w:t>
      </w:r>
    </w:p>
    <w:p w:rsidR="003F019E" w:rsidRDefault="003F019E" w:rsidP="003F019E">
      <w:pPr>
        <w:ind w:firstLineChars="200" w:firstLine="420"/>
      </w:pPr>
      <w:r>
        <w:rPr>
          <w:rFonts w:hint="eastAsia"/>
        </w:rPr>
        <w:t>住房公积金</w:t>
      </w:r>
      <w:r>
        <w:t>:</w:t>
      </w:r>
      <w:r>
        <w:t>指按照国家统一规定</w:t>
      </w:r>
      <w:r>
        <w:t>,</w:t>
      </w:r>
      <w:r>
        <w:t>依据县上确定的比例为在职职工缴存的长期住房储金。</w:t>
      </w:r>
    </w:p>
    <w:p w:rsidR="003F019E" w:rsidRDefault="003F019E" w:rsidP="003F019E">
      <w:pPr>
        <w:ind w:firstLineChars="200" w:firstLine="420"/>
      </w:pPr>
      <w:r>
        <w:rPr>
          <w:rFonts w:hint="eastAsia"/>
        </w:rPr>
        <w:t>基本支出</w:t>
      </w:r>
      <w:r>
        <w:t>:</w:t>
      </w:r>
      <w:r>
        <w:t>指为保障机构正常运转、完成日常工作任务而发生的人员支出和公用支出。</w:t>
      </w:r>
    </w:p>
    <w:p w:rsidR="003F019E" w:rsidRDefault="003F019E" w:rsidP="003F019E">
      <w:pPr>
        <w:ind w:firstLineChars="200" w:firstLine="420"/>
      </w:pPr>
      <w:r>
        <w:rPr>
          <w:rFonts w:hint="eastAsia"/>
        </w:rPr>
        <w:t>项目支出</w:t>
      </w:r>
      <w:r>
        <w:t>:</w:t>
      </w:r>
      <w:r>
        <w:t>指在基本支出之外为完成特定行政任务和事业发展目标所发生的支出。</w:t>
      </w:r>
    </w:p>
    <w:p w:rsidR="003F019E" w:rsidRDefault="003F019E" w:rsidP="003F019E">
      <w:pPr>
        <w:ind w:firstLineChars="200" w:firstLine="420"/>
      </w:pPr>
      <w:r>
        <w:rPr>
          <w:rFonts w:hint="eastAsia"/>
        </w:rPr>
        <w:t>三公经费</w:t>
      </w:r>
      <w:r>
        <w:t>:</w:t>
      </w:r>
      <w:r>
        <w:t>是指部门用财政拨款安排的因公出国（境）费</w:t>
      </w:r>
      <w:r>
        <w:t>,</w:t>
      </w:r>
      <w:r>
        <w:t>公务用车购置及运行费和公务接费。</w:t>
      </w:r>
    </w:p>
    <w:p w:rsidR="003F019E" w:rsidRDefault="003F019E" w:rsidP="003F019E">
      <w:pPr>
        <w:ind w:firstLineChars="200" w:firstLine="420"/>
      </w:pPr>
      <w:r>
        <w:rPr>
          <w:rFonts w:hint="eastAsia"/>
        </w:rPr>
        <w:t>机关运行经费</w:t>
      </w:r>
      <w:r>
        <w:t>:</w:t>
      </w:r>
      <w:r>
        <w:t>为保障行政单位（含参照公务员法管理的事业单位）运行用于购买货物和服务的各项资金</w:t>
      </w:r>
      <w:r>
        <w:t>,</w:t>
      </w:r>
      <w:r>
        <w:t>包括办公及印刷费、邮电费、差旅费、会议费、福利费、日常维修费、专用材料及一般设备购置费、办公用房水电费、办公用房取暖费、办公用房物业管理费、公务用车运行维护费以及其他费用。</w:t>
      </w:r>
    </w:p>
    <w:p w:rsidR="003F019E" w:rsidRDefault="003F019E" w:rsidP="00885D6D">
      <w:pPr>
        <w:jc w:val="right"/>
      </w:pPr>
      <w:r w:rsidRPr="00885D6D">
        <w:rPr>
          <w:rFonts w:hint="eastAsia"/>
        </w:rPr>
        <w:t>环县文化馆</w:t>
      </w:r>
      <w:r>
        <w:rPr>
          <w:rFonts w:hint="eastAsia"/>
        </w:rPr>
        <w:t>2022-7-19</w:t>
      </w:r>
    </w:p>
    <w:p w:rsidR="003F019E" w:rsidRDefault="003F019E" w:rsidP="006100A3">
      <w:pPr>
        <w:sectPr w:rsidR="003F019E" w:rsidSect="006100A3">
          <w:type w:val="continuous"/>
          <w:pgSz w:w="11906" w:h="16838"/>
          <w:pgMar w:top="1644" w:right="1236" w:bottom="1418" w:left="1814" w:header="851" w:footer="907" w:gutter="0"/>
          <w:pgNumType w:start="1"/>
          <w:cols w:space="720"/>
          <w:docGrid w:type="lines" w:linePitch="341" w:charSpace="2373"/>
        </w:sectPr>
      </w:pPr>
    </w:p>
    <w:p w:rsidR="007751F6" w:rsidRDefault="007751F6"/>
    <w:sectPr w:rsidR="007751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F019E"/>
    <w:rsid w:val="003F019E"/>
    <w:rsid w:val="007751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F01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F01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237</Words>
  <Characters>1356</Characters>
  <Application>Microsoft Office Word</Application>
  <DocSecurity>0</DocSecurity>
  <Lines>11</Lines>
  <Paragraphs>3</Paragraphs>
  <ScaleCrop>false</ScaleCrop>
  <Company>Sky123.Org</Company>
  <LinksUpToDate>false</LinksUpToDate>
  <CharactersWithSpaces>1590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2022-08-25T08:41:00Z</dcterms:created>
</cp:coreProperties>
</file>