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6D15" w:rsidRDefault="00856D15" w:rsidP="00624FA4">
      <w:pPr>
        <w:pStyle w:val="1"/>
      </w:pPr>
      <w:r w:rsidRPr="00624FA4">
        <w:rPr>
          <w:rFonts w:hint="eastAsia"/>
        </w:rPr>
        <w:t>退休不褪色</w:t>
      </w:r>
      <w:r w:rsidRPr="00624FA4">
        <w:t xml:space="preserve"> 老来有所乐 自贡市用心用情做好老干部工作</w:t>
      </w:r>
    </w:p>
    <w:p w:rsidR="00856D15" w:rsidRDefault="00856D15" w:rsidP="00856D15">
      <w:pPr>
        <w:ind w:firstLineChars="200" w:firstLine="420"/>
      </w:pPr>
      <w:r>
        <w:rPr>
          <w:rFonts w:hint="eastAsia"/>
        </w:rPr>
        <w:t>近年来，自贡市坚持在思想上关心、生活上照顾、精神上关怀老干部，引导老同志们不忘革命初心、永葆政治本色，为我市各项事业发展继续发光发热，全市老干部工作取得丰硕成果。其中，自贡市关工委荣获全国关心下一代工作先进集体，荣县县委老干部局获评全国老干部工作先进集体，自贡市政协原副主席王正国同志获评全国离退休干部先进个人。</w:t>
      </w:r>
    </w:p>
    <w:p w:rsidR="00856D15" w:rsidRDefault="00856D15" w:rsidP="00856D15">
      <w:pPr>
        <w:ind w:firstLineChars="200" w:firstLine="420"/>
      </w:pPr>
      <w:r>
        <w:rPr>
          <w:rFonts w:hint="eastAsia"/>
        </w:rPr>
        <w:t>广大离退休干部是自贡各项事业的奠基者、建设者、开拓者，是我们的宝贵财富。我市全面加强离退休干部政治建设、思想建设和党组织建设，以党史学习教育等活动为契机，通过制度化举办形势报告会，确保广大老干部紧跟形势，充分利用“盐都老黄牛”微信公众号等平台丰富学习内涵、贯彻大政方针，引导老同志自觉做到“离岗不离党、退休不褪色”。同时，强化全方位服务保障，督促各区县各部门落实好荣誉退休制度等政策制度，长期坚持重大节日走访慰问、住院看望等制度，协调财政、社保等部门，落实解决好困难破产企业中建国初期参加革命工作的部分退休干部困难补助和困难破产企业离休干部地方性生活补贴、慰问金，完善离休干部医药费用统筹管理工作，尽心竭力办实事、做好事、解难事，让老同志、老干部晚年生活安心舒心暖心。</w:t>
      </w:r>
    </w:p>
    <w:p w:rsidR="00856D15" w:rsidRDefault="00856D15" w:rsidP="00856D15">
      <w:pPr>
        <w:ind w:firstLineChars="200" w:firstLine="420"/>
      </w:pPr>
      <w:r>
        <w:rPr>
          <w:rFonts w:hint="eastAsia"/>
        </w:rPr>
        <w:t>为引导老同志继续服务人民、发挥余热，积极为自贡各项事业增添正能量、作出新贡献，市老科协认真开展调研为复工复产建言献策，市老干部扶贫志愿服务队动员爱心人士为乡村医生购买人身保险，市关工委组织“五老”为疫情防控工作贡献力量。在</w:t>
      </w:r>
      <w:r>
        <w:t xml:space="preserve"> “</w:t>
      </w:r>
      <w:r>
        <w:t>百村帮扶</w:t>
      </w:r>
      <w:r>
        <w:t>”</w:t>
      </w:r>
      <w:r>
        <w:t>活动中，市委老干部局组织</w:t>
      </w:r>
      <w:r>
        <w:t>113</w:t>
      </w:r>
      <w:r>
        <w:t>名熟悉农业农村工作的老干部，结对帮扶</w:t>
      </w:r>
      <w:r>
        <w:t>100</w:t>
      </w:r>
      <w:r>
        <w:t>余个贫困村，开展党建帮扶、产业帮扶、培训帮扶，促进了全市脱贫攻坚目标的完成。在探索推进基层治理工作过程中，市委老干部局牵头开展</w:t>
      </w:r>
      <w:r>
        <w:t>“</w:t>
      </w:r>
      <w:r>
        <w:t>我为城乡基层治理出份力</w:t>
      </w:r>
      <w:r>
        <w:t>”</w:t>
      </w:r>
      <w:r>
        <w:t>活动，在全市推广荣县桂林街社区</w:t>
      </w:r>
      <w:r>
        <w:t>“</w:t>
      </w:r>
      <w:r>
        <w:t>王大爷工作室</w:t>
      </w:r>
      <w:r>
        <w:t>”</w:t>
      </w:r>
      <w:r>
        <w:t>试点经</w:t>
      </w:r>
      <w:r>
        <w:rPr>
          <w:rFonts w:hint="eastAsia"/>
        </w:rPr>
        <w:t>验，建立“老干部说事工作室”“法理情公益服务中心”等老干部发挥作用平台，吸纳老干部在人民调解、社区治理、关爱工作等方面发挥作用。</w:t>
      </w:r>
    </w:p>
    <w:p w:rsidR="00856D15" w:rsidRDefault="00856D15" w:rsidP="00856D15">
      <w:pPr>
        <w:ind w:firstLineChars="200" w:firstLine="420"/>
      </w:pPr>
      <w:r>
        <w:rPr>
          <w:rFonts w:hint="eastAsia"/>
        </w:rPr>
        <w:t>为抢抓成渝地区双城经济圈建设重大历史机遇，自贡市充分发挥老同志人脉广、威望高的优势，主动加入川南渝西八市区老干部工作共建合作机制，积极与重庆市永川、江津、綦江、长寿等地老干部开展交流活动。</w:t>
      </w:r>
      <w:r>
        <w:t>2021</w:t>
      </w:r>
      <w:r>
        <w:t>年以来，围绕新材料制造、新能源设备、文旅资源开发、产教融合等领域共计开展现场调研</w:t>
      </w:r>
      <w:r>
        <w:t>14</w:t>
      </w:r>
      <w:r>
        <w:t>次，召开研讨会</w:t>
      </w:r>
      <w:r>
        <w:t>5</w:t>
      </w:r>
      <w:r>
        <w:t>次，为推动成渝两地更深层次对接、更高水平联动发展建言献策，用实际行动为经济发展贡献力量。</w:t>
      </w:r>
    </w:p>
    <w:p w:rsidR="00856D15" w:rsidRDefault="00856D15" w:rsidP="00624FA4">
      <w:pPr>
        <w:jc w:val="right"/>
      </w:pPr>
      <w:r w:rsidRPr="00624FA4">
        <w:rPr>
          <w:rFonts w:hint="eastAsia"/>
        </w:rPr>
        <w:t>自贡网</w:t>
      </w:r>
      <w:r>
        <w:rPr>
          <w:rFonts w:hint="eastAsia"/>
        </w:rPr>
        <w:t>2022-7-29</w:t>
      </w:r>
    </w:p>
    <w:p w:rsidR="00856D15" w:rsidRDefault="00856D15" w:rsidP="006324CD">
      <w:pPr>
        <w:sectPr w:rsidR="00856D15" w:rsidSect="006324CD">
          <w:type w:val="continuous"/>
          <w:pgSz w:w="11906" w:h="16838"/>
          <w:pgMar w:top="1644" w:right="1236" w:bottom="1418" w:left="1814" w:header="851" w:footer="907" w:gutter="0"/>
          <w:pgNumType w:start="1"/>
          <w:cols w:space="720"/>
          <w:docGrid w:type="lines" w:linePitch="341" w:charSpace="2373"/>
        </w:sectPr>
      </w:pPr>
    </w:p>
    <w:p w:rsidR="00FF39A3" w:rsidRDefault="00FF39A3"/>
    <w:sectPr w:rsidR="00FF39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6D15"/>
    <w:rsid w:val="00856D15"/>
    <w:rsid w:val="00FF39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6D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56D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892</Characters>
  <Application>Microsoft Office Word</Application>
  <DocSecurity>0</DocSecurity>
  <Lines>7</Lines>
  <Paragraphs>2</Paragraphs>
  <ScaleCrop>false</ScaleCrop>
  <Company>Sky123.Org</Company>
  <LinksUpToDate>false</LinksUpToDate>
  <CharactersWithSpaces>1046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2022-08-22T07:46:00Z</dcterms:created>
</cp:coreProperties>
</file>