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50B4" w:rsidRDefault="000E50B4" w:rsidP="000A6C46">
      <w:pPr>
        <w:pStyle w:val="1"/>
      </w:pPr>
      <w:r w:rsidRPr="000A6C46">
        <w:rPr>
          <w:rFonts w:hint="eastAsia"/>
        </w:rPr>
        <w:t>山西将在煤炭保供基础上加快转型</w:t>
      </w:r>
    </w:p>
    <w:p w:rsidR="000E50B4" w:rsidRDefault="000E50B4" w:rsidP="000E50B4">
      <w:pPr>
        <w:ind w:firstLineChars="200" w:firstLine="420"/>
      </w:pPr>
      <w:r>
        <w:rPr>
          <w:rFonts w:hint="eastAsia"/>
        </w:rPr>
        <w:t>能源保供重任之下，山西煤炭地位凸显。如何在保供的同时实现转型发展？山西省委书记林武</w:t>
      </w:r>
      <w:r>
        <w:t>10</w:t>
      </w:r>
      <w:r>
        <w:t>日在中共山西省委</w:t>
      </w:r>
      <w:r>
        <w:t>“</w:t>
      </w:r>
      <w:r>
        <w:t>中国这十年</w:t>
      </w:r>
      <w:r>
        <w:t>·</w:t>
      </w:r>
      <w:r>
        <w:t>山西</w:t>
      </w:r>
      <w:r>
        <w:t>”</w:t>
      </w:r>
      <w:r>
        <w:t>主题新闻发布会回应说，山西将持续深化拓展能源革命综合改革试点内涵，加快煤炭和煤电一体化、煤电和新能源一体化、煤炭和煤化工一体化、煤炭产业和数字经济一体化，积极探索转型发展路径。</w:t>
      </w:r>
    </w:p>
    <w:p w:rsidR="000E50B4" w:rsidRDefault="000E50B4" w:rsidP="000E50B4">
      <w:pPr>
        <w:ind w:firstLineChars="200" w:firstLine="420"/>
      </w:pPr>
      <w:r>
        <w:rPr>
          <w:rFonts w:hint="eastAsia"/>
        </w:rPr>
        <w:t>过去</w:t>
      </w:r>
      <w:r>
        <w:t>10</w:t>
      </w:r>
      <w:r>
        <w:t>年，山西累计产煤近</w:t>
      </w:r>
      <w:r>
        <w:t>100</w:t>
      </w:r>
      <w:r>
        <w:t>亿吨，约占全国的</w:t>
      </w:r>
      <w:r>
        <w:t>1/4</w:t>
      </w:r>
      <w:r>
        <w:t>以上。在中国富煤、贫油、少气的资源禀赋下，山西的煤炭关乎国家能源安全。</w:t>
      </w:r>
    </w:p>
    <w:p w:rsidR="000E50B4" w:rsidRDefault="000E50B4" w:rsidP="000E50B4">
      <w:pPr>
        <w:ind w:firstLineChars="200" w:firstLine="420"/>
      </w:pPr>
      <w:r>
        <w:rPr>
          <w:rFonts w:hint="eastAsia"/>
        </w:rPr>
        <w:t>林武说，去年下半年以来，山西承担煤炭保供任务，全年煤炭产量达</w:t>
      </w:r>
      <w:r>
        <w:t>11.93</w:t>
      </w:r>
      <w:r>
        <w:t>亿吨，约占全国的</w:t>
      </w:r>
      <w:r>
        <w:t>1/3.</w:t>
      </w:r>
      <w:r>
        <w:t>今年仍会全力保障煤炭安全稳定供应。</w:t>
      </w:r>
    </w:p>
    <w:p w:rsidR="000E50B4" w:rsidRDefault="000E50B4" w:rsidP="000E50B4">
      <w:pPr>
        <w:ind w:firstLineChars="200" w:firstLine="420"/>
      </w:pPr>
      <w:r>
        <w:rPr>
          <w:rFonts w:hint="eastAsia"/>
        </w:rPr>
        <w:t>“在确保安全前提下，山西通过加快释放产能、加强生产调度等方式增加煤炭产量。上半年全省煤炭产量达</w:t>
      </w:r>
      <w:r>
        <w:t>6.41</w:t>
      </w:r>
      <w:r>
        <w:t>亿吨，预计全年达</w:t>
      </w:r>
      <w:r>
        <w:t>13</w:t>
      </w:r>
      <w:r>
        <w:t>亿吨以上。</w:t>
      </w:r>
      <w:r>
        <w:t>”</w:t>
      </w:r>
      <w:r>
        <w:t>林武说，山西将严格履约监管，确保按照中长期合同供应的</w:t>
      </w:r>
      <w:r>
        <w:t>6.2</w:t>
      </w:r>
      <w:r>
        <w:t>亿吨电煤如数、如期兑现。</w:t>
      </w:r>
    </w:p>
    <w:p w:rsidR="000E50B4" w:rsidRDefault="000E50B4" w:rsidP="000E50B4">
      <w:pPr>
        <w:ind w:firstLineChars="200" w:firstLine="420"/>
      </w:pPr>
      <w:r>
        <w:rPr>
          <w:rFonts w:hint="eastAsia"/>
        </w:rPr>
        <w:t>进入暑期，能源电力行业“迎峰度夏”成为必考题。对于外界关注，林武回应称，目前，山西煤炭产能利用充分、产量储备充足，电力供应充裕，“山西不会拉闸限电”。</w:t>
      </w:r>
    </w:p>
    <w:p w:rsidR="000E50B4" w:rsidRDefault="000E50B4" w:rsidP="000E50B4">
      <w:pPr>
        <w:ind w:firstLineChars="200" w:firstLine="420"/>
      </w:pPr>
      <w:r>
        <w:rPr>
          <w:rFonts w:hint="eastAsia"/>
        </w:rPr>
        <w:t>针对煤炭价格，山西将按照长协价履行保供任务，确保山西煤炭价格处在合理区间。</w:t>
      </w:r>
    </w:p>
    <w:p w:rsidR="000E50B4" w:rsidRDefault="000E50B4" w:rsidP="000E50B4">
      <w:pPr>
        <w:ind w:firstLineChars="200" w:firstLine="420"/>
      </w:pPr>
      <w:r>
        <w:rPr>
          <w:rFonts w:hint="eastAsia"/>
        </w:rPr>
        <w:t>一面是煤炭需求强烈，一面是产业转型迫切。山西的道路怎么走？</w:t>
      </w:r>
    </w:p>
    <w:p w:rsidR="000E50B4" w:rsidRDefault="000E50B4" w:rsidP="000E50B4">
      <w:pPr>
        <w:ind w:firstLineChars="200" w:firstLine="420"/>
      </w:pPr>
      <w:r>
        <w:rPr>
          <w:rFonts w:hint="eastAsia"/>
        </w:rPr>
        <w:t>林武表示，山西唯有以能源革命应对之。</w:t>
      </w:r>
      <w:r>
        <w:t>2019</w:t>
      </w:r>
      <w:r>
        <w:t>年获批能源革命综合改革试点以来，山西区域能耗强度持续下降，超额完成国家下达目标，煤炭先进产能占比超</w:t>
      </w:r>
      <w:r>
        <w:t>75%</w:t>
      </w:r>
      <w:r>
        <w:t>，处于全国领先水平，氢能、煤矸石综合利用、能源互联网等技术加快突破，战略性新兴产业市场化电价机制等在全国影响广泛。</w:t>
      </w:r>
    </w:p>
    <w:p w:rsidR="000E50B4" w:rsidRDefault="000E50B4" w:rsidP="000E50B4">
      <w:pPr>
        <w:ind w:firstLineChars="200" w:firstLine="420"/>
      </w:pPr>
      <w:r>
        <w:rPr>
          <w:rFonts w:hint="eastAsia"/>
        </w:rPr>
        <w:t>对于能源革命的探索，山西正加快实施“四个一体化”。</w:t>
      </w:r>
    </w:p>
    <w:p w:rsidR="000E50B4" w:rsidRDefault="000E50B4" w:rsidP="000E50B4">
      <w:pPr>
        <w:ind w:firstLineChars="200" w:firstLine="420"/>
      </w:pPr>
      <w:r>
        <w:rPr>
          <w:rFonts w:hint="eastAsia"/>
        </w:rPr>
        <w:t>在煤炭和煤电一体化方面，山西将重点支持企业以坑口电站形式建设大型现代化煤矿和先进高效煤电机组，推动现役煤电机组节能降碳、灵活性、供热改造联动，力争</w:t>
      </w:r>
      <w:r>
        <w:t>2025</w:t>
      </w:r>
      <w:r>
        <w:t>年全省煤电机组装机达</w:t>
      </w:r>
      <w:r>
        <w:t>8900</w:t>
      </w:r>
      <w:r>
        <w:t>万千瓦。</w:t>
      </w:r>
    </w:p>
    <w:p w:rsidR="000E50B4" w:rsidRDefault="000E50B4" w:rsidP="000E50B4">
      <w:pPr>
        <w:ind w:firstLineChars="200" w:firstLine="420"/>
      </w:pPr>
      <w:r>
        <w:rPr>
          <w:rFonts w:hint="eastAsia"/>
        </w:rPr>
        <w:t>在煤电和新能源一体化领域，山西将支持煤电企业利用现有资源建设大型风电、光伏基地，向综合能源服务供应商转型，因地制宜布局风光水火储一体化、源网荷储一体化等试点，积极发展氢能、地热能、非常规天然气，力争</w:t>
      </w:r>
      <w:r>
        <w:t>2025</w:t>
      </w:r>
      <w:r>
        <w:t>年新能源和清洁能源装机占比达</w:t>
      </w:r>
      <w:r>
        <w:t>50%</w:t>
      </w:r>
      <w:r>
        <w:t>，发电量占</w:t>
      </w:r>
      <w:r>
        <w:t>30%</w:t>
      </w:r>
      <w:r>
        <w:t>。</w:t>
      </w:r>
    </w:p>
    <w:p w:rsidR="000E50B4" w:rsidRDefault="000E50B4" w:rsidP="000E50B4">
      <w:pPr>
        <w:ind w:firstLineChars="200" w:firstLine="420"/>
      </w:pPr>
      <w:r>
        <w:rPr>
          <w:rFonts w:hint="eastAsia"/>
        </w:rPr>
        <w:t>长期以来，山西煤炭长期以燃料面目示人。对此，林武表示，山西将以高端、多元、低碳为方向，推动煤炭和煤化工一体化，把煤炭从燃料向原料、材料转变，提升煤制油、煤制烯烃、煤制甲醇等现代煤化工产业效益，进而打造煤基新材料产业集群。</w:t>
      </w:r>
    </w:p>
    <w:p w:rsidR="000E50B4" w:rsidRDefault="000E50B4" w:rsidP="000E50B4">
      <w:pPr>
        <w:ind w:firstLineChars="200" w:firstLine="420"/>
      </w:pPr>
      <w:r>
        <w:rPr>
          <w:rFonts w:hint="eastAsia"/>
        </w:rPr>
        <w:t>近年来，山西在推动煤矿数字化转型方面颇具引领意义。其间，山西新元煤矿开通了国内首个煤矿井下</w:t>
      </w:r>
      <w:r>
        <w:t>5G</w:t>
      </w:r>
      <w:r>
        <w:t>网络，</w:t>
      </w:r>
      <w:r>
        <w:t>42</w:t>
      </w:r>
      <w:r>
        <w:t>座</w:t>
      </w:r>
      <w:r>
        <w:t>5G</w:t>
      </w:r>
      <w:r>
        <w:t>智能煤矿加快建设，</w:t>
      </w:r>
      <w:r>
        <w:t>1500</w:t>
      </w:r>
      <w:r>
        <w:t>处智能化采掘工作面全面启动。</w:t>
      </w:r>
    </w:p>
    <w:p w:rsidR="000E50B4" w:rsidRDefault="000E50B4" w:rsidP="000E50B4">
      <w:pPr>
        <w:ind w:firstLineChars="200" w:firstLine="420"/>
      </w:pPr>
      <w:r>
        <w:rPr>
          <w:rFonts w:hint="eastAsia"/>
        </w:rPr>
        <w:t>林武表示，山西将借助煤炭产业和数字经济一体化，推动煤炭等能源产业数字化转型，利用</w:t>
      </w:r>
      <w:r>
        <w:t>5G</w:t>
      </w:r>
      <w:r>
        <w:t>、人工智能等技术，提升煤炭开采全要素生产率和本质安全，今年山西将再建设</w:t>
      </w:r>
      <w:r>
        <w:t>20</w:t>
      </w:r>
      <w:r>
        <w:t>座智能化煤矿、</w:t>
      </w:r>
      <w:r>
        <w:t>500</w:t>
      </w:r>
      <w:r>
        <w:t>处智能化采掘工作面，进一步提高数字化、智能化、无人化、少人化煤矿占比。</w:t>
      </w:r>
    </w:p>
    <w:p w:rsidR="000E50B4" w:rsidRDefault="000E50B4" w:rsidP="000A6C46">
      <w:pPr>
        <w:ind w:firstLine="420"/>
        <w:jc w:val="right"/>
      </w:pPr>
      <w:r w:rsidRPr="000A6C46">
        <w:t>中国新闻网</w:t>
      </w:r>
      <w:r>
        <w:rPr>
          <w:rFonts w:hint="eastAsia"/>
        </w:rPr>
        <w:t>2022-8-12</w:t>
      </w:r>
    </w:p>
    <w:p w:rsidR="000E50B4" w:rsidRDefault="000E50B4" w:rsidP="00F6250E">
      <w:pPr>
        <w:sectPr w:rsidR="000E50B4" w:rsidSect="00F6250E">
          <w:type w:val="continuous"/>
          <w:pgSz w:w="11906" w:h="16838"/>
          <w:pgMar w:top="1644" w:right="1236" w:bottom="1418" w:left="1814" w:header="851" w:footer="907" w:gutter="0"/>
          <w:pgNumType w:start="1"/>
          <w:cols w:space="720"/>
          <w:docGrid w:type="lines" w:linePitch="341" w:charSpace="2373"/>
        </w:sectPr>
      </w:pPr>
    </w:p>
    <w:p w:rsidR="005E2288" w:rsidRDefault="005E2288"/>
    <w:sectPr w:rsidR="005E22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50B4"/>
    <w:rsid w:val="000E50B4"/>
    <w:rsid w:val="005E22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50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50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189</Words>
  <Characters>1078</Characters>
  <Application>Microsoft Office Word</Application>
  <DocSecurity>0</DocSecurity>
  <Lines>8</Lines>
  <Paragraphs>2</Paragraphs>
  <ScaleCrop>false</ScaleCrop>
  <Company/>
  <LinksUpToDate>false</LinksUpToDate>
  <CharactersWithSpaces>1265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2022-09-20T02:51:00Z</dcterms:created>
</cp:coreProperties>
</file>