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80" w:rsidRDefault="00861280" w:rsidP="00824D7A">
      <w:pPr>
        <w:pStyle w:val="1"/>
      </w:pPr>
      <w:r w:rsidRPr="00824D7A">
        <w:rPr>
          <w:rFonts w:hint="eastAsia"/>
        </w:rPr>
        <w:t>扎实做好文物保护和文化遗产保护传承工作</w:t>
      </w:r>
    </w:p>
    <w:p w:rsidR="00861280" w:rsidRDefault="00861280" w:rsidP="00861280">
      <w:pPr>
        <w:ind w:firstLineChars="200" w:firstLine="420"/>
      </w:pPr>
      <w:r>
        <w:rPr>
          <w:rFonts w:hint="eastAsia"/>
        </w:rPr>
        <w:t>文化遗产是一个国家、一个民族历史文化成就的重要标志和集中表达，其蕴含的影响力转化为现实的文化竞争力后，可以成为经济社会发展的重要支点、无形资产和稀缺资源。习近平总书记在主持中共中央政治局第三十九次集体学习时强调，文物和文化遗产承载着中华民族的基因和血脉，是不可再生、不可替代的中华优秀文明资源。要让更多文物和文化遗产活起来，营造传承中华文明的浓厚社会氛围。今年西安市《政府工作报告》提到，要“扎实做好文物保护和文化遗产保护传承工作，创新历史文化资源活化展示，焕发千年古都时代风采。”这无疑是贯彻落实习近平总书记关于文化、文物、文化遗产重要讲话精神的重要举措。接下来，西安需进一步挖掘自身文化遗产资源优势，守护利用好珍贵历史文化遗存，全面提升文物保护利用和文化遗产保护传承水平，传承中华优秀传统文化，并进行创造性转化、创新性发展，以此提升文化遗产竞争力，实现文物保护、城市发展、民生改善协调融合，助推西安经济社会高质量发展。</w:t>
      </w:r>
    </w:p>
    <w:p w:rsidR="00861280" w:rsidRDefault="00861280" w:rsidP="00861280">
      <w:pPr>
        <w:ind w:firstLineChars="200" w:firstLine="420"/>
      </w:pPr>
      <w:r>
        <w:rPr>
          <w:rFonts w:hint="eastAsia"/>
        </w:rPr>
        <w:t>第一，打造多元化的文化遗产生产力。中华民族形成的伟大民族精神和优秀传统文化，中华民族生生不息、长盛不衰的文化基因，其物化载体，如都城、帝王陵墓、礼制建筑、军事要塞、水利工程遗址及其相关物化遗物等，都是国家文化建设的重要组成部分。近年来，着眼于世界层面的文化意义，我国开展了重大线性文化工程的保护、文化标识工程，向世人展现了文明大国、东方大国、社会主义大国、负责任大国形象，如长城、长征、大运河、黄河等国家文化公园建设。站在新起点，西安可依托丰厚的历史文化资源，围绕中华文明探源、中华文明脉络这一主线，来构筑中华文明标识，向世界阐释、展示西安文化遗产价值的中国性、东方性与世界性。同时，要不断丰富拓展文化遗产产品体系，按照主题联合申遗，将非物质文化遗产、工业遗产、农业遗产、红色遗产、水利遗产、军工遗产等纳入遗产产品谱系。</w:t>
      </w:r>
    </w:p>
    <w:p w:rsidR="00861280" w:rsidRDefault="00861280" w:rsidP="00861280">
      <w:pPr>
        <w:ind w:firstLineChars="200" w:firstLine="420"/>
      </w:pPr>
      <w:r>
        <w:rPr>
          <w:rFonts w:hint="eastAsia"/>
        </w:rPr>
        <w:t>第二，打造多样化的文化遗产消费力。在消费产品层面，要深化文化遗产的内涵与外延，强化文化遗产的活化利用，结合本地特有的历史文化、民俗文化等资源，通过场景还原、故事再现、参与体验等方式，给消费者提供“可亲、可感知、可体验”的文化遗产产品；可重点发展“遗产</w:t>
      </w:r>
      <w:r>
        <w:t>+</w:t>
      </w:r>
      <w:r>
        <w:t>文旅融合</w:t>
      </w:r>
      <w:r>
        <w:t>+</w:t>
      </w:r>
      <w:r>
        <w:t>示范区</w:t>
      </w:r>
      <w:r>
        <w:t>”“</w:t>
      </w:r>
      <w:r>
        <w:t>遗产</w:t>
      </w:r>
      <w:r>
        <w:t>+</w:t>
      </w:r>
      <w:r>
        <w:t>夜间消费</w:t>
      </w:r>
      <w:r>
        <w:t>+</w:t>
      </w:r>
      <w:r>
        <w:t>夜宴、夜游、夜娱</w:t>
      </w:r>
      <w:r>
        <w:t>”“</w:t>
      </w:r>
      <w:r>
        <w:t>遗产</w:t>
      </w:r>
      <w:r>
        <w:t>+</w:t>
      </w:r>
      <w:r>
        <w:t>实景演出</w:t>
      </w:r>
      <w:r>
        <w:t>+</w:t>
      </w:r>
      <w:r>
        <w:t>演艺</w:t>
      </w:r>
      <w:r>
        <w:t>”“</w:t>
      </w:r>
      <w:r>
        <w:t>遗产</w:t>
      </w:r>
      <w:r>
        <w:t>+</w:t>
      </w:r>
      <w:r>
        <w:t>博物馆</w:t>
      </w:r>
      <w:r>
        <w:t>+</w:t>
      </w:r>
      <w:r>
        <w:t>主题休闲</w:t>
      </w:r>
      <w:r>
        <w:t>”“</w:t>
      </w:r>
      <w:r>
        <w:t>遗产</w:t>
      </w:r>
      <w:r>
        <w:t>+</w:t>
      </w:r>
      <w:r>
        <w:t>会展旅游</w:t>
      </w:r>
      <w:r>
        <w:t>+</w:t>
      </w:r>
      <w:r>
        <w:t>文化节庆</w:t>
      </w:r>
      <w:r>
        <w:t>”“</w:t>
      </w:r>
      <w:r>
        <w:t>遗产</w:t>
      </w:r>
      <w:r>
        <w:t>+</w:t>
      </w:r>
      <w:r>
        <w:t>特色婚庆</w:t>
      </w:r>
      <w:r>
        <w:t>+</w:t>
      </w:r>
      <w:r>
        <w:t>影视基地</w:t>
      </w:r>
      <w:r>
        <w:t>”“</w:t>
      </w:r>
      <w:r>
        <w:t>遗产</w:t>
      </w:r>
      <w:r>
        <w:t>+</w:t>
      </w:r>
      <w:r>
        <w:t>休闲体育</w:t>
      </w:r>
      <w:r>
        <w:t>+</w:t>
      </w:r>
      <w:r>
        <w:t>儿童游乐</w:t>
      </w:r>
      <w:r>
        <w:t>”“</w:t>
      </w:r>
      <w:r>
        <w:t>遗产</w:t>
      </w:r>
      <w:r>
        <w:t>+</w:t>
      </w:r>
      <w:r>
        <w:t>文化创意</w:t>
      </w:r>
      <w:r>
        <w:t>+</w:t>
      </w:r>
      <w:r>
        <w:t>特色街区</w:t>
      </w:r>
      <w:r>
        <w:t>”</w:t>
      </w:r>
      <w:r>
        <w:t>等产品。在消费方式层面，当前，散客出游占</w:t>
      </w:r>
      <w:r>
        <w:rPr>
          <w:rFonts w:hint="eastAsia"/>
        </w:rPr>
        <w:t>比越来越大，在线消费逐渐成为主流，在线预约等服务与游客满意度紧密相关，可以结合</w:t>
      </w:r>
      <w:r>
        <w:t>5G</w:t>
      </w:r>
      <w:r>
        <w:t>、大数据等新一代信息技术和科技平台，创新文化遗产消费方式，让科技赋能遗产、点亮生活。在消费渠道层面，政府可开展文化遗产惠民活动，通过发放消费券，开展主题文化遗产节日活动，扩大消费渠道，让文化遗产惠及百姓，实现文化遗产保护成果全民共享。</w:t>
      </w:r>
    </w:p>
    <w:p w:rsidR="00861280" w:rsidRDefault="00861280" w:rsidP="00861280">
      <w:pPr>
        <w:ind w:firstLineChars="200" w:firstLine="420"/>
      </w:pPr>
      <w:r>
        <w:rPr>
          <w:rFonts w:hint="eastAsia"/>
        </w:rPr>
        <w:t>第三，打造一体化的文化遗产支撑力。据笔者研究，游客对西安文化遗产景区的导览服务、交通服务质量满意度普遍较高，但对酒店住宿、休闲娱乐、文化体验等满意度则比较低，再加上西安文化遗产景区主要游览方式仍以观光为主，缺少游客与景区的深度互动。因此，应进一步提升文化遗产景区承载力和支撑力，完善交通、酒店住宿、休闲娱乐等基础设施和公共服务设施，提升便利度和舒适性；整合文化遗产资源，形成文化遗产产业集群，打造区域文化遗产综合体；成立文化遗产保护科研机构，确保对文化遗产的利用科学合理；加强对从业人员的培训，提升服务人员素质，为游客提供优质服务。</w:t>
      </w:r>
    </w:p>
    <w:p w:rsidR="00861280" w:rsidRDefault="00861280" w:rsidP="00861280">
      <w:pPr>
        <w:ind w:firstLineChars="200" w:firstLine="420"/>
      </w:pPr>
      <w:r>
        <w:rPr>
          <w:rFonts w:hint="eastAsia"/>
        </w:rPr>
        <w:t>第四，打造多渠道的文化遗产传播力。近年来，文化遗产传播逐渐呈现出两个趋势：一是由</w:t>
      </w:r>
      <w:r>
        <w:rPr>
          <w:rFonts w:hint="eastAsia"/>
        </w:rPr>
        <w:lastRenderedPageBreak/>
        <w:t>专业的学术交流逐渐向公众传播转变；二是由国家行政力量推动向公民的日常自觉行为转变。文化遗产传播具有大众化、数字化、娱乐化、体验化、情景化等特征，已形成官方与民间互动、线上与线下共存、专业与普通相容的大传播局面。在此背景下，在传播手段方面应突破以往单纯依靠博物馆文物陈列展览、图书海报、科普宣传册等单一传播形式，充分利用多媒体、数字化技术、多维电影、大数据、</w:t>
      </w:r>
      <w:r>
        <w:t>5G</w:t>
      </w:r>
      <w:r>
        <w:t>、</w:t>
      </w:r>
      <w:r>
        <w:t>VR</w:t>
      </w:r>
      <w:r>
        <w:t>技术、沉浸式体验、</w:t>
      </w:r>
      <w:r>
        <w:t>4D</w:t>
      </w:r>
      <w:r>
        <w:t>实景再现等影像化、数字化传播手段，借助影</w:t>
      </w:r>
      <w:r>
        <w:rPr>
          <w:rFonts w:hint="eastAsia"/>
        </w:rPr>
        <w:t>视作品、短视频平台、各类展演活动等，让文化遗产“活”起来；在传播理念方面，应在国际视野下注重文化遗产的全球文化交流与展现，尤其是要发挥文化遗产在“一带一路”人文交流中的作用，拓展文化遗产保护理念与保护技术的国际合作交流渠道，构建以文化遗产为重要载体的中华文明对外交流传播体系。</w:t>
      </w:r>
    </w:p>
    <w:p w:rsidR="00861280" w:rsidRDefault="00861280" w:rsidP="00861280">
      <w:pPr>
        <w:ind w:firstLineChars="200" w:firstLine="420"/>
      </w:pPr>
      <w:r>
        <w:rPr>
          <w:rFonts w:hint="eastAsia"/>
        </w:rPr>
        <w:t>第五，打造全方位的文化遗产管理力。在管理体制方面，要完善顶层设计，实施国家宏观指导下的地方政府属地管理体制，实现以保护有效性为核心、管理权威性为战略的新体制，尤其要重点解决文化遗址区土地问题、区内居民安置问题、遗址保护区的行政区划和行政管理机构的优化问题、保护利用工程实施主体问题等长期制约西安文化遗产保护管理的核心关键问题。在管理模式方面，要围绕制度化、法治化、市场化、科技化四位一体的管理理念，健全相应的管理机构，探索构建符合中国文化遗产特性和国情的中国特色管理模式。在政策扶持方面，将文化遗产保护经费纳入同级财政预算，建立稳定、长效的资金保障机制，积极制定文化遗产产业发展政策、税收优惠政策以及土地划拨、设施建设等方面的政策，尤其是要吸引社会资本进入文化遗产保护利用领域。</w:t>
      </w:r>
    </w:p>
    <w:p w:rsidR="00861280" w:rsidRDefault="00861280" w:rsidP="00861280">
      <w:pPr>
        <w:ind w:firstLineChars="200" w:firstLine="420"/>
      </w:pPr>
      <w:r>
        <w:rPr>
          <w:rFonts w:hint="eastAsia"/>
        </w:rPr>
        <w:t>第六，打造协同化的文化遗产创新力。立足西安文化遗产的价值内涵，结合未来时代所需，融合科技、人才、资本等要素，充分发挥政府、市场、高校、科研院所等各方力量，实现文化遗产保护利用理念、人才培养、技术手段等方面的创新。可以依托秦创原创新驱动平台，就文化遗产关键保护技术及其装备进行创新，成立国际文化遗产保护技术创新基地或园区；通过创新积极推动“遗产</w:t>
      </w:r>
      <w:r>
        <w:t>+</w:t>
      </w:r>
      <w:r>
        <w:t>文化</w:t>
      </w:r>
      <w:r>
        <w:t>”</w:t>
      </w:r>
      <w:r>
        <w:t>提质化发展、</w:t>
      </w:r>
      <w:r>
        <w:t>“</w:t>
      </w:r>
      <w:r>
        <w:t>遗产</w:t>
      </w:r>
      <w:r>
        <w:t>+</w:t>
      </w:r>
      <w:r>
        <w:t>场馆</w:t>
      </w:r>
      <w:r>
        <w:t>”</w:t>
      </w:r>
      <w:r>
        <w:t>数字化发展、</w:t>
      </w:r>
      <w:r>
        <w:t>“</w:t>
      </w:r>
      <w:r>
        <w:t>遗产</w:t>
      </w:r>
      <w:r>
        <w:t>+</w:t>
      </w:r>
      <w:r>
        <w:t>演艺</w:t>
      </w:r>
      <w:r>
        <w:t>”</w:t>
      </w:r>
      <w:r>
        <w:t>常态化发展、</w:t>
      </w:r>
      <w:r>
        <w:t>“</w:t>
      </w:r>
      <w:r>
        <w:t>遗产</w:t>
      </w:r>
      <w:r>
        <w:t>+</w:t>
      </w:r>
      <w:r>
        <w:t>文创</w:t>
      </w:r>
      <w:r>
        <w:t>”</w:t>
      </w:r>
      <w:r>
        <w:t>内涵化发展、</w:t>
      </w:r>
      <w:r>
        <w:t>“</w:t>
      </w:r>
      <w:r>
        <w:t>遗产</w:t>
      </w:r>
      <w:r>
        <w:t>+</w:t>
      </w:r>
      <w:r>
        <w:t>数字</w:t>
      </w:r>
      <w:r>
        <w:t>”</w:t>
      </w:r>
      <w:r>
        <w:t>智能化发展。</w:t>
      </w:r>
    </w:p>
    <w:p w:rsidR="00861280" w:rsidRDefault="00861280" w:rsidP="00824D7A">
      <w:pPr>
        <w:ind w:firstLine="420"/>
        <w:jc w:val="right"/>
      </w:pPr>
      <w:r w:rsidRPr="00824D7A">
        <w:rPr>
          <w:rFonts w:hint="eastAsia"/>
        </w:rPr>
        <w:t>西安日报</w:t>
      </w:r>
      <w:r>
        <w:rPr>
          <w:rFonts w:hint="eastAsia"/>
        </w:rPr>
        <w:t>2022-8-29</w:t>
      </w:r>
    </w:p>
    <w:p w:rsidR="00861280" w:rsidRDefault="00861280" w:rsidP="00CC2571">
      <w:pPr>
        <w:sectPr w:rsidR="00861280" w:rsidSect="00CC2571">
          <w:type w:val="continuous"/>
          <w:pgSz w:w="11906" w:h="16838"/>
          <w:pgMar w:top="1644" w:right="1236" w:bottom="1418" w:left="1814" w:header="851" w:footer="907" w:gutter="0"/>
          <w:pgNumType w:start="1"/>
          <w:cols w:space="720"/>
          <w:docGrid w:type="lines" w:linePitch="341" w:charSpace="2373"/>
        </w:sectPr>
      </w:pPr>
    </w:p>
    <w:p w:rsidR="00D66B47" w:rsidRDefault="00D66B47"/>
    <w:sectPr w:rsidR="00D66B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61280"/>
    <w:rsid w:val="00861280"/>
    <w:rsid w:val="00D66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612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612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Company>微软中国</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2022-11-16T00:33:00Z</dcterms:created>
</cp:coreProperties>
</file>