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E3E" w:rsidRDefault="00C90E3E" w:rsidP="00340D20">
      <w:pPr>
        <w:pStyle w:val="1"/>
      </w:pPr>
      <w:r w:rsidRPr="00340D20">
        <w:rPr>
          <w:rFonts w:hint="eastAsia"/>
        </w:rPr>
        <w:t>圆万吨钢材交割“梦”——海关</w:t>
      </w:r>
      <w:r w:rsidRPr="00340D20">
        <w:t>AEO协调机制助力大宗期货商品快速通关</w:t>
      </w:r>
    </w:p>
    <w:p w:rsidR="00C90E3E" w:rsidRDefault="00C90E3E" w:rsidP="00340D20">
      <w:pPr>
        <w:jc w:val="left"/>
      </w:pPr>
      <w:r>
        <w:rPr>
          <w:rFonts w:hint="eastAsia"/>
        </w:rPr>
        <w:t xml:space="preserve">　　国庆前夕，杭州海关、厦门海关的企管关员同时收到了一份特殊的“礼物”——一条普通但不寻常的感谢微信，“谢谢海关，为我们实实在在办实事，办好事……”</w:t>
      </w:r>
    </w:p>
    <w:p w:rsidR="00C90E3E" w:rsidRDefault="00C90E3E" w:rsidP="00340D20">
      <w:pPr>
        <w:jc w:val="left"/>
      </w:pPr>
      <w:r>
        <w:rPr>
          <w:rFonts w:hint="eastAsia"/>
        </w:rPr>
        <w:t xml:space="preserve">　　这份“礼物”饱含守望相助的携手同心，贯穿浙闽两地，联动关企之情。对发出感谢信的企业而言，这是一份递进叠加的感言，表达了真诚的谢意；对收到“礼物”的海关关员而言，这是一份值得珍藏的信任，是一份持续正能量的认可。</w:t>
      </w:r>
    </w:p>
    <w:p w:rsidR="00C90E3E" w:rsidRDefault="00C90E3E" w:rsidP="00340D20">
      <w:pPr>
        <w:jc w:val="left"/>
      </w:pPr>
      <w:r>
        <w:rPr>
          <w:rFonts w:hint="eastAsia"/>
        </w:rPr>
        <w:t xml:space="preserve">　　</w:t>
      </w:r>
      <w:r>
        <w:t>9</w:t>
      </w:r>
      <w:r>
        <w:t>月</w:t>
      </w:r>
      <w:r>
        <w:t>13</w:t>
      </w:r>
      <w:r>
        <w:t>日，厦门市启动全市全员核酸检测，要求全市居民小区（村）实行闭环管理。</w:t>
      </w:r>
      <w:r>
        <w:t>9</w:t>
      </w:r>
      <w:r>
        <w:t>月</w:t>
      </w:r>
      <w:r>
        <w:t>14</w:t>
      </w:r>
      <w:r>
        <w:t>日零时起，厦门暂停各长途汽车站发往省内外各地的所有客运班车。疫情突发，始料不及。远在浙江的青山控股集团有限公司外贸部经理吴海涪，心急如焚。原来，该公司向杭州海关所属温州海关申报的一批</w:t>
      </w:r>
      <w:r>
        <w:t>1.2</w:t>
      </w:r>
      <w:r>
        <w:t>万吨进口不锈钢卷材即将运抵厦门海沧港口，并需赶在月底前用于上海期货交易所作实物交割。突如其来的疫情给实现如期交割的目标带来不确定因素。</w:t>
      </w:r>
    </w:p>
    <w:p w:rsidR="00C90E3E" w:rsidRDefault="00C90E3E" w:rsidP="00340D20">
      <w:pPr>
        <w:jc w:val="left"/>
      </w:pPr>
      <w:r>
        <w:rPr>
          <w:rFonts w:hint="eastAsia"/>
        </w:rPr>
        <w:t xml:space="preserve">　　情急之下，吴海涪向温州海关</w:t>
      </w:r>
      <w:r>
        <w:t>AEO</w:t>
      </w:r>
      <w:r>
        <w:t>企业协调员求助。</w:t>
      </w:r>
      <w:r>
        <w:t>“</w:t>
      </w:r>
      <w:r>
        <w:t>第一次碰到这种情况。如果不能如期交货，我们要承担高额的期货交割违约损失。</w:t>
      </w:r>
      <w:r>
        <w:t>”</w:t>
      </w:r>
      <w:r>
        <w:t>吴海涪说。</w:t>
      </w:r>
    </w:p>
    <w:p w:rsidR="00C90E3E" w:rsidRDefault="00C90E3E" w:rsidP="00340D20">
      <w:pPr>
        <w:jc w:val="left"/>
      </w:pPr>
      <w:r>
        <w:rPr>
          <w:rFonts w:hint="eastAsia"/>
        </w:rPr>
        <w:t xml:space="preserve">　　接到企业求助电话后，杭州海关第一时间向厦门海关发出《关于协助做好辖区高认企业青山控股集团有限公司通关的联查验事宜的联系单》，启动两关跨关区沟通协调机制。两关关员立即展开在线合作，采用电话、微信等方式持续开展工作对接，帮助企业解决了船舶紧急靠岸、查验指令转移、快速取样等通关过程中碰到的难题。</w:t>
      </w:r>
    </w:p>
    <w:p w:rsidR="00C90E3E" w:rsidRDefault="00C90E3E" w:rsidP="00340D20">
      <w:pPr>
        <w:jc w:val="left"/>
      </w:pPr>
      <w:r>
        <w:rPr>
          <w:rFonts w:hint="eastAsia"/>
        </w:rPr>
        <w:t xml:space="preserve">　　“该票货物情况特殊，不仅有跨关区通关衔接问题，还涉及查验布控。作为大宗商品的钢材，对切割取样的场地有较高要求。这一系列难题给海关协调工作增加了难度。”看着钢材进口流程顺畅，吴海涪松了一口气，“两地海关的关员急我们之所急，各部门通力合作，为我们切切实实办了好事，办了实事。”</w:t>
      </w:r>
    </w:p>
    <w:p w:rsidR="00C90E3E" w:rsidRDefault="00C90E3E" w:rsidP="00340D20">
      <w:pPr>
        <w:jc w:val="left"/>
      </w:pPr>
      <w:r>
        <w:rPr>
          <w:rFonts w:hint="eastAsia"/>
        </w:rPr>
        <w:t xml:space="preserve">　　在这场不见面的跨关区联合工作中，杭州、厦门两地海关步调一致、高效协同，助力高级认证企业商品快速通关。</w:t>
      </w:r>
    </w:p>
    <w:p w:rsidR="00C90E3E" w:rsidRDefault="00C90E3E" w:rsidP="00340D20">
      <w:pPr>
        <w:jc w:val="left"/>
      </w:pPr>
      <w:r>
        <w:rPr>
          <w:rFonts w:hint="eastAsia"/>
        </w:rPr>
        <w:t xml:space="preserve">　　作为属地海关的杭州海关积极落实服务企业、服务群众、服务基层的“三服务”理念，紧急联系进口地海沧海关了解核实情况，及时召集相关业务部门商讨方案，通过多条线职能处室紧密对接厦门海关相关部门，切实担负起高认企业属地海关牵头协调职责。</w:t>
      </w:r>
    </w:p>
    <w:p w:rsidR="00C90E3E" w:rsidRDefault="00C90E3E" w:rsidP="00340D20">
      <w:pPr>
        <w:jc w:val="left"/>
      </w:pPr>
      <w:r>
        <w:rPr>
          <w:rFonts w:hint="eastAsia"/>
        </w:rPr>
        <w:t xml:space="preserve">　　作为口岸海关的厦门海关积极回应跨关区协调工作，认真落实“以企为本由企及物”管理理念，指派企业协调员第一时间协调海沧海关为该批货物办理优先通关手续，在接到货物到港信息后，严格按照疫情防控要求安排人员查验、采样、检测；允许企业办理保证金放行货物，避免其交割违约风险；跟进检测进度及时录入钢卷材查验结果。</w:t>
      </w:r>
      <w:r>
        <w:t xml:space="preserve"> </w:t>
      </w:r>
    </w:p>
    <w:p w:rsidR="00C90E3E" w:rsidRDefault="00C90E3E" w:rsidP="00340D20">
      <w:pPr>
        <w:jc w:val="left"/>
      </w:pPr>
      <w:r>
        <w:rPr>
          <w:rFonts w:hint="eastAsia"/>
        </w:rPr>
        <w:t xml:space="preserve">　　</w:t>
      </w:r>
      <w:r>
        <w:t>9</w:t>
      </w:r>
      <w:r>
        <w:t>月</w:t>
      </w:r>
      <w:r>
        <w:t>14</w:t>
      </w:r>
      <w:r>
        <w:t>日，经双方通关和风控部门紧密跟进，跨关区布控指令成功下达。</w:t>
      </w:r>
      <w:r>
        <w:t xml:space="preserve"> </w:t>
      </w:r>
    </w:p>
    <w:p w:rsidR="00C90E3E" w:rsidRDefault="00C90E3E" w:rsidP="00340D20">
      <w:pPr>
        <w:jc w:val="left"/>
      </w:pPr>
      <w:r>
        <w:rPr>
          <w:rFonts w:hint="eastAsia"/>
        </w:rPr>
        <w:t xml:space="preserve">　　</w:t>
      </w:r>
      <w:r>
        <w:t>9</w:t>
      </w:r>
      <w:r>
        <w:t>月</w:t>
      </w:r>
      <w:r>
        <w:t>18</w:t>
      </w:r>
      <w:r>
        <w:t>日，经厦门海关协调沟通口岸相关部门，船舶经检疫合格顺利靠岸。</w:t>
      </w:r>
      <w:r>
        <w:t xml:space="preserve"> </w:t>
      </w:r>
    </w:p>
    <w:p w:rsidR="00C90E3E" w:rsidRDefault="00C90E3E" w:rsidP="00340D20">
      <w:pPr>
        <w:jc w:val="left"/>
      </w:pPr>
      <w:r>
        <w:rPr>
          <w:rFonts w:hint="eastAsia"/>
        </w:rPr>
        <w:t xml:space="preserve">　　</w:t>
      </w:r>
      <w:r>
        <w:t>9</w:t>
      </w:r>
      <w:r>
        <w:t>月</w:t>
      </w:r>
      <w:r>
        <w:t>20</w:t>
      </w:r>
      <w:r>
        <w:t>日，企业享受优先办理留样查验手续，成功办理了留样后货物凭保放行，万吨钢材紧急送往上海交割。</w:t>
      </w:r>
      <w:r>
        <w:t xml:space="preserve"> </w:t>
      </w:r>
    </w:p>
    <w:p w:rsidR="00C90E3E" w:rsidRDefault="00C90E3E" w:rsidP="00340D20">
      <w:pPr>
        <w:jc w:val="left"/>
      </w:pPr>
      <w:r>
        <w:rPr>
          <w:rFonts w:hint="eastAsia"/>
        </w:rPr>
        <w:t xml:space="preserve">　　</w:t>
      </w:r>
      <w:r>
        <w:t>9</w:t>
      </w:r>
      <w:r>
        <w:t>月</w:t>
      </w:r>
      <w:r>
        <w:t>24</w:t>
      </w:r>
      <w:r>
        <w:t>日，经多方协调和加紧联系，克服了大型钢材取样场地难题，顺利完成切割取样。企业享受高级认证企业优先办理待遇，加快化验进度。</w:t>
      </w:r>
      <w:r>
        <w:t xml:space="preserve"> </w:t>
      </w:r>
    </w:p>
    <w:p w:rsidR="00C90E3E" w:rsidRDefault="00C90E3E" w:rsidP="00340D20">
      <w:pPr>
        <w:jc w:val="left"/>
      </w:pPr>
      <w:r>
        <w:rPr>
          <w:rFonts w:hint="eastAsia"/>
        </w:rPr>
        <w:t xml:space="preserve">　　</w:t>
      </w:r>
      <w:r>
        <w:t>9</w:t>
      </w:r>
      <w:r>
        <w:t>月底，厦门海关技术中心实验室出具化验结果正常报告。</w:t>
      </w:r>
      <w:r>
        <w:t xml:space="preserve"> </w:t>
      </w:r>
    </w:p>
    <w:p w:rsidR="00C90E3E" w:rsidRDefault="00C90E3E" w:rsidP="00340D20">
      <w:pPr>
        <w:jc w:val="left"/>
      </w:pPr>
      <w:r>
        <w:rPr>
          <w:rFonts w:hint="eastAsia"/>
        </w:rPr>
        <w:t xml:space="preserve">　　至此，该批万吨不锈钢卷材完成了在海关的全部通关手续。</w:t>
      </w:r>
      <w:r>
        <w:t xml:space="preserve"> </w:t>
      </w:r>
    </w:p>
    <w:p w:rsidR="00C90E3E" w:rsidRPr="00340D20" w:rsidRDefault="00C90E3E" w:rsidP="00340D20">
      <w:pPr>
        <w:jc w:val="left"/>
      </w:pPr>
      <w:r>
        <w:rPr>
          <w:rFonts w:hint="eastAsia"/>
        </w:rPr>
        <w:t xml:space="preserve">　　“多亏了海关的</w:t>
      </w:r>
      <w:r>
        <w:t>AEO</w:t>
      </w:r>
      <w:r>
        <w:t>协调机制，让我们的钢材可以按时交割，避免了</w:t>
      </w:r>
      <w:r>
        <w:t>4500</w:t>
      </w:r>
      <w:r>
        <w:t>多万元的延期交割损失。</w:t>
      </w:r>
      <w:r>
        <w:t>”</w:t>
      </w:r>
      <w:r>
        <w:t>感谢信的最后，吴海涪为海关</w:t>
      </w:r>
      <w:r>
        <w:t>AEO</w:t>
      </w:r>
      <w:r>
        <w:t>协调机制点赞。</w:t>
      </w:r>
    </w:p>
    <w:p w:rsidR="00C90E3E" w:rsidRDefault="00C90E3E" w:rsidP="00340D20">
      <w:pPr>
        <w:ind w:firstLine="420"/>
        <w:jc w:val="right"/>
      </w:pPr>
      <w:r>
        <w:t>杭州海关</w:t>
      </w:r>
      <w:r>
        <w:t>2021-10-19</w:t>
      </w:r>
    </w:p>
    <w:p w:rsidR="00C90E3E" w:rsidRDefault="00C90E3E" w:rsidP="00D253E5">
      <w:pPr>
        <w:sectPr w:rsidR="00C90E3E" w:rsidSect="00D253E5">
          <w:type w:val="continuous"/>
          <w:pgSz w:w="11906" w:h="16838"/>
          <w:pgMar w:top="1644" w:right="1236" w:bottom="1418" w:left="1814" w:header="851" w:footer="907" w:gutter="0"/>
          <w:pgNumType w:start="1"/>
          <w:cols w:space="720"/>
          <w:docGrid w:type="lines" w:linePitch="341" w:charSpace="2373"/>
        </w:sectPr>
      </w:pPr>
    </w:p>
    <w:p w:rsidR="001C045F" w:rsidRDefault="001C045F"/>
    <w:sectPr w:rsidR="001C04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0E3E"/>
    <w:rsid w:val="001C045F"/>
    <w:rsid w:val="00C90E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0E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0E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1232</Characters>
  <Application>Microsoft Office Word</Application>
  <DocSecurity>0</DocSecurity>
  <Lines>10</Lines>
  <Paragraphs>2</Paragraphs>
  <ScaleCrop>false</ScaleCrop>
  <Company>Microsoft</Company>
  <LinksUpToDate>false</LinksUpToDate>
  <CharactersWithSpaces>1445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2022-09-07T07:56:00Z</dcterms:created>
</cp:coreProperties>
</file>