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C32" w:rsidRDefault="00501C32">
      <w:pPr>
        <w:pStyle w:val="1"/>
        <w:rPr>
          <w:rFonts w:hint="eastAsia"/>
        </w:rPr>
      </w:pPr>
      <w:r>
        <w:rPr>
          <w:rFonts w:hint="eastAsia"/>
        </w:rPr>
        <w:t>长水街道推动楼宇经济高质量发展</w:t>
      </w:r>
    </w:p>
    <w:p w:rsidR="00501C32" w:rsidRDefault="00501C32">
      <w:pPr>
        <w:ind w:firstLine="420"/>
        <w:jc w:val="left"/>
        <w:rPr>
          <w:rFonts w:hint="eastAsia"/>
        </w:rPr>
      </w:pPr>
      <w:r>
        <w:rPr>
          <w:rFonts w:hint="eastAsia"/>
        </w:rPr>
        <w:t>随着国际商务区开发进度的加快，长水街道楼宇也不断增多。今年以来，该街道创新理念，突破思路，并通过开展“九个一”专项行动，通过九大举措做优楼宇服务，进一步推动楼宇服务质量和水平，推动辖区企业高质量发展。</w:t>
      </w:r>
    </w:p>
    <w:p w:rsidR="00501C32" w:rsidRDefault="00501C32">
      <w:pPr>
        <w:ind w:firstLine="420"/>
        <w:jc w:val="left"/>
        <w:rPr>
          <w:rFonts w:hint="eastAsia"/>
        </w:rPr>
      </w:pPr>
      <w:r>
        <w:rPr>
          <w:rFonts w:hint="eastAsia"/>
        </w:rPr>
        <w:t>从</w:t>
      </w:r>
      <w:r>
        <w:rPr>
          <w:rFonts w:hint="eastAsia"/>
        </w:rPr>
        <w:t>8</w:t>
      </w:r>
      <w:r>
        <w:rPr>
          <w:rFonts w:hint="eastAsia"/>
        </w:rPr>
        <w:t>月中旬开始，长水街道经服中心全员组成</w:t>
      </w:r>
      <w:r>
        <w:rPr>
          <w:rFonts w:hint="eastAsia"/>
        </w:rPr>
        <w:t>4</w:t>
      </w:r>
      <w:r>
        <w:rPr>
          <w:rFonts w:hint="eastAsia"/>
        </w:rPr>
        <w:t>个走访小组对辖区内企业进行排摸，对有发展潜力的企业进行走访调研，排摸辖区内潜力企业就是“九个一”专项行动中的一项重要内容。</w:t>
      </w:r>
    </w:p>
    <w:p w:rsidR="00501C32" w:rsidRDefault="00501C32">
      <w:pPr>
        <w:ind w:firstLine="420"/>
        <w:jc w:val="left"/>
        <w:rPr>
          <w:rFonts w:hint="eastAsia"/>
        </w:rPr>
      </w:pPr>
      <w:r>
        <w:rPr>
          <w:rFonts w:hint="eastAsia"/>
        </w:rPr>
        <w:t>工作人员分别走访辖区融通商务中心、华隆广场、隆兴商厦等</w:t>
      </w:r>
      <w:r>
        <w:rPr>
          <w:rFonts w:hint="eastAsia"/>
        </w:rPr>
        <w:t>7</w:t>
      </w:r>
      <w:r>
        <w:rPr>
          <w:rFonts w:hint="eastAsia"/>
        </w:rPr>
        <w:t>幢楼宇，深入了解企业发展现状，倾听企业相关诉求。</w:t>
      </w:r>
    </w:p>
    <w:p w:rsidR="00501C32" w:rsidRDefault="00501C32">
      <w:pPr>
        <w:ind w:firstLine="420"/>
        <w:jc w:val="left"/>
        <w:rPr>
          <w:rFonts w:hint="eastAsia"/>
        </w:rPr>
      </w:pPr>
      <w:r>
        <w:rPr>
          <w:rFonts w:hint="eastAsia"/>
        </w:rPr>
        <w:t>融通商务中心的浙江新荟新材料有限公司，注册资本</w:t>
      </w:r>
      <w:r>
        <w:rPr>
          <w:rFonts w:hint="eastAsia"/>
        </w:rPr>
        <w:t>1000</w:t>
      </w:r>
      <w:r>
        <w:rPr>
          <w:rFonts w:hint="eastAsia"/>
        </w:rPr>
        <w:t>万元，主营基建项目减水剂销售，今年</w:t>
      </w:r>
      <w:r>
        <w:rPr>
          <w:rFonts w:hint="eastAsia"/>
        </w:rPr>
        <w:t>1</w:t>
      </w:r>
      <w:r>
        <w:rPr>
          <w:rFonts w:hint="eastAsia"/>
        </w:rPr>
        <w:t>至</w:t>
      </w:r>
      <w:r>
        <w:rPr>
          <w:rFonts w:hint="eastAsia"/>
        </w:rPr>
        <w:t>7</w:t>
      </w:r>
      <w:r>
        <w:rPr>
          <w:rFonts w:hint="eastAsia"/>
        </w:rPr>
        <w:t>月份销售额</w:t>
      </w:r>
      <w:r>
        <w:rPr>
          <w:rFonts w:hint="eastAsia"/>
        </w:rPr>
        <w:t>4000</w:t>
      </w:r>
      <w:r>
        <w:rPr>
          <w:rFonts w:hint="eastAsia"/>
        </w:rPr>
        <w:t>万元，预测全年营收近</w:t>
      </w:r>
      <w:r>
        <w:rPr>
          <w:rFonts w:hint="eastAsia"/>
        </w:rPr>
        <w:t>1</w:t>
      </w:r>
      <w:r>
        <w:rPr>
          <w:rFonts w:hint="eastAsia"/>
        </w:rPr>
        <w:t>亿元，在疫情冲击下仍能保持与去年基本持平的水平。</w:t>
      </w:r>
    </w:p>
    <w:p w:rsidR="00501C32" w:rsidRDefault="00501C32">
      <w:pPr>
        <w:ind w:firstLine="420"/>
        <w:jc w:val="left"/>
        <w:rPr>
          <w:rFonts w:hint="eastAsia"/>
        </w:rPr>
      </w:pPr>
      <w:r>
        <w:rPr>
          <w:rFonts w:hint="eastAsia"/>
        </w:rPr>
        <w:t>在华隆广场嘉兴韦弗进出口有限公司，工作人员了解到，公司主营车载影音、中控屏幕等汽车配件销售，以出口美国为主，疫情期间订单量不降反升，半年度营业收入已达近</w:t>
      </w:r>
      <w:r>
        <w:rPr>
          <w:rFonts w:hint="eastAsia"/>
        </w:rPr>
        <w:t>2000</w:t>
      </w:r>
      <w:r>
        <w:rPr>
          <w:rFonts w:hint="eastAsia"/>
        </w:rPr>
        <w:t>万元。</w:t>
      </w:r>
    </w:p>
    <w:p w:rsidR="00501C32" w:rsidRDefault="00501C32">
      <w:pPr>
        <w:ind w:firstLine="420"/>
        <w:jc w:val="left"/>
        <w:rPr>
          <w:rFonts w:hint="eastAsia"/>
        </w:rPr>
      </w:pPr>
      <w:r>
        <w:rPr>
          <w:rFonts w:hint="eastAsia"/>
        </w:rPr>
        <w:t>“这次我们共走访楼宇企业</w:t>
      </w:r>
      <w:r>
        <w:rPr>
          <w:rFonts w:hint="eastAsia"/>
        </w:rPr>
        <w:t>75</w:t>
      </w:r>
      <w:r>
        <w:rPr>
          <w:rFonts w:hint="eastAsia"/>
        </w:rPr>
        <w:t>家，结合财政税收以及上半年营收等指标，筛选出</w:t>
      </w:r>
      <w:r>
        <w:rPr>
          <w:rFonts w:hint="eastAsia"/>
        </w:rPr>
        <w:t>20</w:t>
      </w:r>
      <w:r>
        <w:rPr>
          <w:rFonts w:hint="eastAsia"/>
        </w:rPr>
        <w:t>家优质成长型楼宇潜力企业，并列入街道服务业培育库。”长水街道相关负责人说道。</w:t>
      </w:r>
    </w:p>
    <w:p w:rsidR="00501C32" w:rsidRDefault="00501C32">
      <w:pPr>
        <w:ind w:firstLine="420"/>
        <w:jc w:val="left"/>
        <w:rPr>
          <w:rFonts w:hint="eastAsia"/>
        </w:rPr>
      </w:pPr>
      <w:r>
        <w:rPr>
          <w:rFonts w:hint="eastAsia"/>
        </w:rPr>
        <w:t>对纳入街道服务业培育库的</w:t>
      </w:r>
      <w:r>
        <w:rPr>
          <w:rFonts w:hint="eastAsia"/>
        </w:rPr>
        <w:t>20</w:t>
      </w:r>
      <w:r>
        <w:rPr>
          <w:rFonts w:hint="eastAsia"/>
        </w:rPr>
        <w:t>家优质企业，经服中心将持续重点关注，派专人跟踪服务，定期完善企业培育库信息；同时结合服务业补助政策，引导企业重视小升规工作，积极参与小升规培育，在促进自身发展壮大的过程中上规模、增效益、提质量。</w:t>
      </w:r>
    </w:p>
    <w:p w:rsidR="00501C32" w:rsidRDefault="00501C32">
      <w:pPr>
        <w:ind w:firstLine="420"/>
        <w:jc w:val="left"/>
        <w:rPr>
          <w:rFonts w:hint="eastAsia"/>
        </w:rPr>
      </w:pPr>
      <w:r>
        <w:rPr>
          <w:rFonts w:hint="eastAsia"/>
        </w:rPr>
        <w:t>除了做好培育外，长水街道还通过打造优质平台，进一步完善楼宇服务体系。</w:t>
      </w:r>
    </w:p>
    <w:p w:rsidR="00501C32" w:rsidRDefault="00501C32">
      <w:pPr>
        <w:ind w:firstLine="420"/>
        <w:jc w:val="left"/>
        <w:rPr>
          <w:rFonts w:hint="eastAsia"/>
        </w:rPr>
      </w:pPr>
      <w:r>
        <w:rPr>
          <w:rFonts w:hint="eastAsia"/>
        </w:rPr>
        <w:t>走进长水街道智能家居创意中心，整个创意中心雏形已现，正进入内部装修阶段。记者了解到，长水街道智能家居创意中心是长水街道与上海装酷科技有限公司共同打造的智能家居全产业链集采和运营平台，由总部办公、共享空间、配套公共服务等三大板块组成，将致力于围绕智能家居为主的研发设计、运维、采购等。</w:t>
      </w:r>
    </w:p>
    <w:p w:rsidR="00501C32" w:rsidRDefault="00501C32">
      <w:pPr>
        <w:ind w:firstLine="420"/>
        <w:jc w:val="left"/>
        <w:rPr>
          <w:rFonts w:hint="eastAsia"/>
        </w:rPr>
      </w:pPr>
      <w:r>
        <w:rPr>
          <w:rFonts w:hint="eastAsia"/>
        </w:rPr>
        <w:t>该平台通过线下展示与线上零售相结合，带动设计、家居、物流等上下游行业的发展，为长水街道经济孕育发展潜力，同时也承载了楼宇驿站及社区服务中心的配套功能。该中心设有多媒体会议室、多功能展厅、现代化办公区等多个板块，可为辖区企业提供产品展示、会务会议、合作洽谈等多方面的配套公共服务。</w:t>
      </w:r>
    </w:p>
    <w:p w:rsidR="00501C32" w:rsidRDefault="00501C32">
      <w:pPr>
        <w:ind w:firstLine="420"/>
        <w:jc w:val="left"/>
        <w:rPr>
          <w:rFonts w:hint="eastAsia"/>
        </w:rPr>
      </w:pPr>
      <w:r>
        <w:rPr>
          <w:rFonts w:hint="eastAsia"/>
        </w:rPr>
        <w:t>“有了这个中心，不仅能够做好辖区内企业配套服务工作，同时我们还将与上海装酷科技有限公司加强联动，进行项目资源开拓，同步引进优质企业入驻。”长水街道相关负责人表示。</w:t>
      </w:r>
    </w:p>
    <w:p w:rsidR="00501C32" w:rsidRDefault="00501C32">
      <w:pPr>
        <w:ind w:firstLine="420"/>
        <w:jc w:val="left"/>
        <w:rPr>
          <w:rFonts w:hint="eastAsia"/>
        </w:rPr>
      </w:pPr>
      <w:r>
        <w:rPr>
          <w:rFonts w:hint="eastAsia"/>
        </w:rPr>
        <w:t>接下来，长水街道还将实施楼宇提质增效方案，聚焦生产性服务业、现代服务业两大领域，制定奖励扶持政策，厘清、筛选街道未来产业方向，并以隆兴商厦为试点建立健全楼宇企业资源利用评价体系，全面摸清底数，整合资源，通过扶持壮大一批、整治提升一批、倒逼淘汰一批，优化和调整辖区楼宇现有资源，保障楼宇企业集约高效发展，形成一批产业关联度强、高度集聚的“星级”楼宇。</w:t>
      </w:r>
    </w:p>
    <w:p w:rsidR="00501C32" w:rsidRDefault="00501C32">
      <w:pPr>
        <w:ind w:firstLine="420"/>
        <w:jc w:val="right"/>
        <w:rPr>
          <w:rFonts w:hint="eastAsia"/>
        </w:rPr>
      </w:pPr>
      <w:r>
        <w:rPr>
          <w:rFonts w:hint="eastAsia"/>
        </w:rPr>
        <w:t>嘉兴日报</w:t>
      </w:r>
      <w:r>
        <w:rPr>
          <w:rFonts w:hint="eastAsia"/>
        </w:rPr>
        <w:t>2020-09-21</w:t>
      </w:r>
    </w:p>
    <w:p w:rsidR="00501C32" w:rsidRDefault="00501C32" w:rsidP="00D15B7B">
      <w:pPr>
        <w:sectPr w:rsidR="00501C32" w:rsidSect="00D15B7B">
          <w:type w:val="continuous"/>
          <w:pgSz w:w="11906" w:h="16838"/>
          <w:pgMar w:top="1644" w:right="1236" w:bottom="1418" w:left="1814" w:header="851" w:footer="907" w:gutter="0"/>
          <w:pgNumType w:start="1"/>
          <w:cols w:space="720"/>
          <w:docGrid w:type="lines" w:linePitch="341" w:charSpace="2373"/>
        </w:sectPr>
      </w:pPr>
    </w:p>
    <w:p w:rsidR="009B04AD" w:rsidRDefault="009B04AD"/>
    <w:sectPr w:rsidR="009B04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1C32"/>
    <w:rsid w:val="00501C32"/>
    <w:rsid w:val="009B04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1C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1C32"/>
    <w:rPr>
      <w:rFonts w:ascii="黑体" w:eastAsia="黑体" w:hAnsi="宋体" w:cs="Times New Roman"/>
      <w:b/>
      <w:kern w:val="36"/>
      <w:sz w:val="32"/>
      <w:szCs w:val="32"/>
    </w:rPr>
  </w:style>
  <w:style w:type="paragraph" w:customStyle="1" w:styleId="Char2CharCharChar">
    <w:name w:val="Char2 Char Char Char"/>
    <w:basedOn w:val="a"/>
    <w:rsid w:val="00501C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1029</Characters>
  <Application>Microsoft Office Word</Application>
  <DocSecurity>0</DocSecurity>
  <Lines>8</Lines>
  <Paragraphs>2</Paragraphs>
  <ScaleCrop>false</ScaleCrop>
  <Company>微软中国</Company>
  <LinksUpToDate>false</LinksUpToDate>
  <CharactersWithSpaces>1207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2022-05-26T03:57:00Z</dcterms:created>
</cp:coreProperties>
</file>