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BCF" w:rsidRDefault="00F72BCF">
      <w:pPr>
        <w:pStyle w:val="1"/>
      </w:pPr>
      <w:r>
        <w:t>临淄：</w:t>
      </w:r>
      <w:r>
        <w:t>“</w:t>
      </w:r>
      <w:r>
        <w:t>六个一</w:t>
      </w:r>
      <w:r>
        <w:t>”</w:t>
      </w:r>
      <w:r>
        <w:t>平台加快双招双引步伐</w:t>
      </w:r>
    </w:p>
    <w:p w:rsidR="00F72BCF" w:rsidRDefault="00F72BCF">
      <w:pPr>
        <w:ind w:firstLine="420"/>
        <w:jc w:val="left"/>
      </w:pPr>
      <w:r>
        <w:t>实现高质量发展，关键在招商引资、招才引智。为深入贯彻省、市关于加快开发区体制机制改革、促进高质量发展的部署要求，临淄区按照</w:t>
      </w:r>
      <w:r>
        <w:t>“</w:t>
      </w:r>
      <w:r>
        <w:t>紧盯前沿、打造生态、沿链聚合、集群发展</w:t>
      </w:r>
      <w:r>
        <w:t>”</w:t>
      </w:r>
      <w:r>
        <w:t>的思路，大力推进</w:t>
      </w:r>
      <w:r>
        <w:t>“</w:t>
      </w:r>
      <w:r>
        <w:t>双招双引</w:t>
      </w:r>
      <w:r>
        <w:t>”</w:t>
      </w:r>
      <w:r>
        <w:t>机制创新，构建了一个科创产业、一个承载园区、一组产业基金、一支专业团队、一套个性化政策、一个产业展示中心</w:t>
      </w:r>
      <w:r>
        <w:t>“</w:t>
      </w:r>
      <w:r>
        <w:t>六个一</w:t>
      </w:r>
      <w:r>
        <w:t>”</w:t>
      </w:r>
      <w:r>
        <w:t>平台招引新机制，有力推动了园区产业转型升级和新旧动能转换。</w:t>
      </w:r>
    </w:p>
    <w:p w:rsidR="00F72BCF" w:rsidRDefault="00F72BCF">
      <w:pPr>
        <w:ind w:firstLine="420"/>
        <w:jc w:val="left"/>
      </w:pPr>
      <w:r>
        <w:t>一是围绕四新产业，聚合生态集群。临淄区结合自身产业基础，紧盯产业发展前沿，确定了智能装备制造、大数据、半导体新材料、新医药四大新兴产业，作为</w:t>
      </w:r>
      <w:r>
        <w:t>“</w:t>
      </w:r>
      <w:r>
        <w:t>双招双引</w:t>
      </w:r>
      <w:r>
        <w:t>”</w:t>
      </w:r>
      <w:r>
        <w:t>和产业培育的重点方向，围绕四新产业集中打造项目落地平台，集聚产业发展生态，力争</w:t>
      </w:r>
      <w:r>
        <w:t>5</w:t>
      </w:r>
      <w:r>
        <w:t>年内，智能装备制造产业实现</w:t>
      </w:r>
      <w:r>
        <w:t>300</w:t>
      </w:r>
      <w:r>
        <w:t>亿元产值，引进培育不少于</w:t>
      </w:r>
      <w:r>
        <w:t>4</w:t>
      </w:r>
      <w:r>
        <w:t>家上市公司；大数据产业实现</w:t>
      </w:r>
      <w:r>
        <w:t>300</w:t>
      </w:r>
      <w:r>
        <w:t>亿元产值，形成辐射全省乃至全国的云计算产业经济圈；半导体新材料产业实现实现</w:t>
      </w:r>
      <w:r>
        <w:t>100</w:t>
      </w:r>
      <w:r>
        <w:t>亿元产值，打造国内首个第三代集成电路材料产业基地；新医药产业实现</w:t>
      </w:r>
      <w:r>
        <w:t>200</w:t>
      </w:r>
      <w:r>
        <w:t>亿元产值，培育世界级新医药行业领军企业。</w:t>
      </w:r>
    </w:p>
    <w:p w:rsidR="00F72BCF" w:rsidRDefault="00F72BCF">
      <w:pPr>
        <w:ind w:firstLine="420"/>
        <w:jc w:val="left"/>
      </w:pPr>
      <w:r>
        <w:t>二是明确承载园区，筑牢发展基础。成立了临淄区新兴产业发展领导小组，统筹推进新兴产业发展各项工作。围绕项目落地、科研创新、链条延伸等产业发展需求，确定临淄经济开发区智能制造产业园、大数据产业园、新材料产业园、健康医药产业园四个专业园区，全面承载四新产业，开发区管委会统筹编制园区总体规划、控制性规划、环境影响评价、水资源评价等各类规划，统筹开展</w:t>
      </w:r>
      <w:r>
        <w:t>“</w:t>
      </w:r>
      <w:r>
        <w:t>七通一平</w:t>
      </w:r>
      <w:r>
        <w:t>”</w:t>
      </w:r>
      <w:r>
        <w:t>基础设施建设，依托园区运营公司加快推进园区土地整理、公共配套、标准厂房建设等工作，截止目前已投入资金</w:t>
      </w:r>
      <w:r>
        <w:t>10.6</w:t>
      </w:r>
      <w:r>
        <w:t>亿元。</w:t>
      </w:r>
    </w:p>
    <w:p w:rsidR="00F72BCF" w:rsidRDefault="00F72BCF">
      <w:pPr>
        <w:ind w:firstLine="420"/>
        <w:jc w:val="left"/>
      </w:pPr>
      <w:r>
        <w:t>三是引进产业基金，搭建资金平台。依托区国有平台组建</w:t>
      </w:r>
      <w:r>
        <w:t>1</w:t>
      </w:r>
      <w:r>
        <w:t>支规模</w:t>
      </w:r>
      <w:r>
        <w:t>100</w:t>
      </w:r>
      <w:r>
        <w:t>亿元的母基金，围绕四新产业分头组建</w:t>
      </w:r>
      <w:r>
        <w:t>4</w:t>
      </w:r>
      <w:r>
        <w:t>支子基金，同时针对具体项目组建</w:t>
      </w:r>
      <w:r>
        <w:t>N</w:t>
      </w:r>
      <w:r>
        <w:t>支项目专项基金，培育</w:t>
      </w:r>
      <w:r>
        <w:t>“1+4+N”</w:t>
      </w:r>
      <w:r>
        <w:t>基金体系。目前四新产业子基金规模已达</w:t>
      </w:r>
      <w:r>
        <w:t>47</w:t>
      </w:r>
      <w:r>
        <w:t>亿元，其中，半导体产业与海南鹤平投资公司合作设立的</w:t>
      </w:r>
      <w:r>
        <w:t>15</w:t>
      </w:r>
      <w:r>
        <w:t>亿元基金已完成出资实缴；智能装备制造产业与上汽集团合作设立</w:t>
      </w:r>
      <w:r>
        <w:t>10</w:t>
      </w:r>
      <w:r>
        <w:t>亿元基金，基金架构基本确定；新医药产业由蓝帆集团成立</w:t>
      </w:r>
      <w:r>
        <w:t>2</w:t>
      </w:r>
      <w:r>
        <w:t>亿元医疗投资基金，已开始运营；大数据产业由爱特云翔成立</w:t>
      </w:r>
      <w:r>
        <w:t>5</w:t>
      </w:r>
      <w:r>
        <w:t>亿元基金，正在申请省、市引导基金，排队待批。</w:t>
      </w:r>
    </w:p>
    <w:p w:rsidR="00F72BCF" w:rsidRDefault="00F72BCF">
      <w:pPr>
        <w:ind w:firstLine="420"/>
        <w:jc w:val="left"/>
      </w:pPr>
      <w:r>
        <w:t>四是组建专业团队，精准双招双引。充分发挥龙头企业熟悉新兴产业行业背景、发展趋势、技术方向、业务流程等优势，依托一清舜泰、爱特云翔、晨鸿电气、蓝帆医疗四新产业龙头企业，成立了临淄区智能装备产业、大数据产业、半导体产业、新医药产业</w:t>
      </w:r>
      <w:r>
        <w:t>4</w:t>
      </w:r>
      <w:r>
        <w:t>家专业招商公司，受临淄区政府委托，沿产业链上下游开展专业招商、精准招商；充分发挥政府在资源配置中的导向作用，引导资源力量向四新产业倾斜，成立专门服务团队</w:t>
      </w:r>
      <w:r>
        <w:t>“</w:t>
      </w:r>
      <w:r>
        <w:t>一对一</w:t>
      </w:r>
      <w:r>
        <w:t>”</w:t>
      </w:r>
      <w:r>
        <w:t>为招商公司、招商对象提供优质高效服务，加快项目引进落地。目前，</w:t>
      </w:r>
      <w:r>
        <w:t>4</w:t>
      </w:r>
      <w:r>
        <w:t>家招商公司已与</w:t>
      </w:r>
      <w:r>
        <w:t>40</w:t>
      </w:r>
      <w:r>
        <w:t>余个项目进行了对接，投资</w:t>
      </w:r>
      <w:r>
        <w:t>38.5</w:t>
      </w:r>
      <w:r>
        <w:t>亿元的智能装备产业园一期即将建成投产，计划投资超过</w:t>
      </w:r>
      <w:r>
        <w:t>50</w:t>
      </w:r>
      <w:r>
        <w:t>亿元的腾晖光伏组件、高品级氮化铝、人本药业辅酶等</w:t>
      </w:r>
      <w:r>
        <w:t>15</w:t>
      </w:r>
      <w:r>
        <w:t>个项目已落地开工或签约待建。</w:t>
      </w:r>
    </w:p>
    <w:p w:rsidR="00F72BCF" w:rsidRDefault="00F72BCF">
      <w:pPr>
        <w:ind w:firstLine="420"/>
        <w:jc w:val="left"/>
      </w:pPr>
      <w:r>
        <w:t>五是制定个性政策，增强招商引力。针对招商公司制定了奖励政策，每年向</w:t>
      </w:r>
      <w:r>
        <w:t>4</w:t>
      </w:r>
      <w:r>
        <w:t>家公司支付</w:t>
      </w:r>
      <w:r>
        <w:t>100</w:t>
      </w:r>
      <w:r>
        <w:t>万元基础运营费，并按引进投资总额和项目税收地方贡献给予绩效奖励；制定《关于进一步加快园区发展促进新旧动能转换的意见》，将现有政策打包授权招商公司，提升招商公司在</w:t>
      </w:r>
      <w:r>
        <w:t>“</w:t>
      </w:r>
      <w:r>
        <w:t>双招双引</w:t>
      </w:r>
      <w:r>
        <w:t>”</w:t>
      </w:r>
      <w:r>
        <w:t>工作中的主动权；针对各专业园区，委托招商公司制定园区个性化招商政策，报临淄区委区政府批准后实施；对新兴产业发展有巨大带动的项目、世界顶尖人才团队，由招商公司提出申请，临淄区委、区政府</w:t>
      </w:r>
      <w:r>
        <w:t>“</w:t>
      </w:r>
      <w:r>
        <w:t>一事一议</w:t>
      </w:r>
      <w:r>
        <w:t>”</w:t>
      </w:r>
      <w:r>
        <w:t>提供更加优惠的政策，最大限度满足四大新兴产业发展需求，打造招引性强、含金量高、操作简单、运作高效的政策洼地。</w:t>
      </w:r>
    </w:p>
    <w:p w:rsidR="00F72BCF" w:rsidRDefault="00F72BCF">
      <w:pPr>
        <w:ind w:firstLine="420"/>
        <w:jc w:val="left"/>
      </w:pPr>
      <w:r>
        <w:t>六是创设展示中心，打响临淄品牌。在海湾大厦设立了临淄新兴产业客厅，系统展示临淄区及四大新兴产业的产业规划、园区布局、产业链条、龙头企业、招商政策等情况，搭建产业推介、商务洽谈、项目路演、招商服务的平台和载体，进一步提升</w:t>
      </w:r>
      <w:r>
        <w:t>“</w:t>
      </w:r>
      <w:r>
        <w:t>双招双引</w:t>
      </w:r>
      <w:r>
        <w:t>”</w:t>
      </w:r>
      <w:r>
        <w:t>效能。同时，智能装备、大数据、新医药三个产业园已分别建成各自的企业展厅，详细展示龙头企业的产品、技术、工艺、行业优势等信息；半导体新材料产业园企业展厅计划今年开工建设。</w:t>
      </w:r>
    </w:p>
    <w:p w:rsidR="00F72BCF" w:rsidRDefault="00F72BCF">
      <w:pPr>
        <w:jc w:val="right"/>
      </w:pPr>
      <w:r>
        <w:t>临淄融媒</w:t>
      </w:r>
      <w:r>
        <w:rPr>
          <w:rFonts w:hint="eastAsia"/>
        </w:rPr>
        <w:t>2020-</w:t>
      </w:r>
      <w:r>
        <w:t>09-29</w:t>
      </w:r>
    </w:p>
    <w:p w:rsidR="00F72BCF" w:rsidRDefault="00F72BCF" w:rsidP="0028103A">
      <w:pPr>
        <w:sectPr w:rsidR="00F72BCF" w:rsidSect="0028103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42E7" w:rsidRDefault="00FF42E7"/>
    <w:sectPr w:rsidR="00FF42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2BCF"/>
    <w:rsid w:val="00F72BCF"/>
    <w:rsid w:val="00FF4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2B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2BC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72BC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1489</Characters>
  <Application>Microsoft Office Word</Application>
  <DocSecurity>0</DocSecurity>
  <Lines>12</Lines>
  <Paragraphs>3</Paragraphs>
  <ScaleCrop>false</ScaleCrop>
  <Company>Microsoft</Company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2022-05-23T03:48:00Z</dcterms:created>
</cp:coreProperties>
</file>