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2FA0" w:rsidRDefault="00B62FA0">
      <w:pPr>
        <w:pStyle w:val="1"/>
      </w:pPr>
      <w:r>
        <w:rPr>
          <w:rFonts w:hint="eastAsia"/>
        </w:rPr>
        <w:t xml:space="preserve">青岛市市南区：优化服务推动楼宇经济突破发展  </w:t>
      </w:r>
    </w:p>
    <w:p w:rsidR="00B62FA0" w:rsidRDefault="00B62FA0">
      <w:pPr>
        <w:ind w:firstLine="420"/>
        <w:jc w:val="left"/>
      </w:pPr>
      <w:r>
        <w:rPr>
          <w:rFonts w:hint="eastAsia"/>
        </w:rPr>
        <w:t>市南：构建楼宇</w:t>
      </w:r>
      <w:r>
        <w:rPr>
          <w:rFonts w:hint="eastAsia"/>
        </w:rPr>
        <w:t xml:space="preserve"> </w:t>
      </w:r>
      <w:r>
        <w:rPr>
          <w:rFonts w:hint="eastAsia"/>
        </w:rPr>
        <w:t>党建高地</w:t>
      </w:r>
    </w:p>
    <w:p w:rsidR="00B62FA0" w:rsidRDefault="00B62FA0">
      <w:pPr>
        <w:ind w:firstLine="420"/>
        <w:jc w:val="left"/>
      </w:pPr>
      <w:r>
        <w:rPr>
          <w:rFonts w:hint="eastAsia"/>
        </w:rPr>
        <w:t>“楼宇党群服务中心，不仅能够把握楼宇的发展方向，更是主动帮我们解决了在更新改造中遇到的问题。”日前，北京中铁第一太平物业服务有限公司青岛分公司负责人就湛山街道中铁中心楼宇经济服务联盟精细化管理服务进行介绍。</w:t>
      </w:r>
    </w:p>
    <w:p w:rsidR="00B62FA0" w:rsidRDefault="00B62FA0">
      <w:pPr>
        <w:ind w:firstLine="420"/>
        <w:jc w:val="left"/>
      </w:pPr>
      <w:r>
        <w:rPr>
          <w:rFonts w:hint="eastAsia"/>
        </w:rPr>
        <w:t>市南区作为青岛市经济社会发展先行区，是国际化跨国企业、总部经济的云集地，截至</w:t>
      </w:r>
      <w:r>
        <w:rPr>
          <w:rFonts w:hint="eastAsia"/>
        </w:rPr>
        <w:t>2021</w:t>
      </w:r>
      <w:r>
        <w:rPr>
          <w:rFonts w:hint="eastAsia"/>
        </w:rPr>
        <w:t>年</w:t>
      </w:r>
      <w:r>
        <w:rPr>
          <w:rFonts w:hint="eastAsia"/>
        </w:rPr>
        <w:t>6</w:t>
      </w:r>
      <w:r>
        <w:rPr>
          <w:rFonts w:hint="eastAsia"/>
        </w:rPr>
        <w:t>月底，市南区楼宇入驻率近</w:t>
      </w:r>
      <w:r>
        <w:rPr>
          <w:rFonts w:hint="eastAsia"/>
        </w:rPr>
        <w:t>90%</w:t>
      </w:r>
      <w:r>
        <w:rPr>
          <w:rFonts w:hint="eastAsia"/>
        </w:rPr>
        <w:t>，在全市中排名第一，拥有税收过亿元楼宇</w:t>
      </w:r>
      <w:r>
        <w:rPr>
          <w:rFonts w:hint="eastAsia"/>
        </w:rPr>
        <w:t>21</w:t>
      </w:r>
      <w:r>
        <w:rPr>
          <w:rFonts w:hint="eastAsia"/>
        </w:rPr>
        <w:t>座。目前，市南区共有楼宇内党群服务中心</w:t>
      </w:r>
      <w:r>
        <w:rPr>
          <w:rFonts w:hint="eastAsia"/>
        </w:rPr>
        <w:t>20</w:t>
      </w:r>
      <w:r>
        <w:rPr>
          <w:rFonts w:hint="eastAsia"/>
        </w:rPr>
        <w:t>个，党建引领楼宇经济发展成为市南区“楼宇生态圈”的一道风景线，推动楼宇经济全力迈进新高地。</w:t>
      </w:r>
    </w:p>
    <w:p w:rsidR="00B62FA0" w:rsidRDefault="00B62FA0">
      <w:pPr>
        <w:ind w:firstLine="420"/>
        <w:jc w:val="left"/>
      </w:pPr>
      <w:r>
        <w:rPr>
          <w:rFonts w:hint="eastAsia"/>
        </w:rPr>
        <w:t>党建引领提升管理能效</w:t>
      </w:r>
    </w:p>
    <w:p w:rsidR="00B62FA0" w:rsidRDefault="00B62FA0">
      <w:pPr>
        <w:ind w:firstLine="420"/>
        <w:jc w:val="left"/>
      </w:pPr>
      <w:r>
        <w:rPr>
          <w:rFonts w:hint="eastAsia"/>
        </w:rPr>
        <w:t>如何推进市南区楼宇经济发展？专家认为，市南区想要不断推进全区楼宇经济发展，需要不断优化营商环境、提升楼宇服务品质，坚持党建统领，以海纳百川的胸怀，以管用有效的组织形式，协调各方、整合资源、凝聚力量、共谋发展。</w:t>
      </w:r>
    </w:p>
    <w:p w:rsidR="00B62FA0" w:rsidRDefault="00B62FA0">
      <w:pPr>
        <w:ind w:firstLine="420"/>
        <w:jc w:val="left"/>
      </w:pPr>
      <w:r>
        <w:rPr>
          <w:rFonts w:hint="eastAsia"/>
        </w:rPr>
        <w:t>在重点楼宇内设立党群服务中心是市南区楼宇经济发展的举措之一。根据市南区</w:t>
      </w:r>
      <w:r>
        <w:rPr>
          <w:rFonts w:hint="eastAsia"/>
        </w:rPr>
        <w:t>2021</w:t>
      </w:r>
      <w:r>
        <w:rPr>
          <w:rFonts w:hint="eastAsia"/>
        </w:rPr>
        <w:t>年楼宇经济“强基行动”方案，该区要探索建立“旗舰型”党建阵地、红色物业，以党组织为主渠道将党建、政务、便民、群团、社会组织等各类服务资源落实到楼宇，推动组织共建、党员共管、活动共办、资源共享，切实将组织优势转化为发展优势。</w:t>
      </w:r>
    </w:p>
    <w:p w:rsidR="00B62FA0" w:rsidRDefault="00B62FA0">
      <w:pPr>
        <w:ind w:firstLine="420"/>
        <w:jc w:val="left"/>
      </w:pPr>
      <w:r>
        <w:rPr>
          <w:rFonts w:hint="eastAsia"/>
        </w:rPr>
        <w:t>为此，市南区推动打造楼宇综合党委。完善楼宇党建工作机制，充分发挥优势功能，积极推进组织覆盖，不断延伸党建触角，围绕党务服务、政务服务进楼宇，加强楼宇经济党群服务中心建设。</w:t>
      </w:r>
    </w:p>
    <w:p w:rsidR="00B62FA0" w:rsidRDefault="00B62FA0">
      <w:pPr>
        <w:ind w:firstLine="420"/>
        <w:jc w:val="left"/>
      </w:pPr>
      <w:r>
        <w:rPr>
          <w:rFonts w:hint="eastAsia"/>
        </w:rPr>
        <w:t>“市南区的党建引领，助推强化楼宇‘双招双引’”，北京中铁第一太平物业服务有限公司青岛分公司负责人表示，“</w:t>
      </w:r>
      <w:r>
        <w:rPr>
          <w:rFonts w:hint="eastAsia"/>
        </w:rPr>
        <w:t>2020</w:t>
      </w:r>
      <w:r>
        <w:rPr>
          <w:rFonts w:hint="eastAsia"/>
        </w:rPr>
        <w:t>年以来，受疫情影响，楼宇内空置率上升。通过红色党建牵线，结合市南全力提升服务、搭建平台、集聚人才等工作，中铁青岛中心从</w:t>
      </w:r>
      <w:r>
        <w:rPr>
          <w:rFonts w:hint="eastAsia"/>
        </w:rPr>
        <w:t>2020</w:t>
      </w:r>
      <w:r>
        <w:rPr>
          <w:rFonts w:hint="eastAsia"/>
        </w:rPr>
        <w:t>年初入驻率仅有</w:t>
      </w:r>
      <w:r>
        <w:rPr>
          <w:rFonts w:hint="eastAsia"/>
        </w:rPr>
        <w:t>70%</w:t>
      </w:r>
      <w:r>
        <w:rPr>
          <w:rFonts w:hint="eastAsia"/>
        </w:rPr>
        <w:t>，增长到了目前的</w:t>
      </w:r>
      <w:r>
        <w:rPr>
          <w:rFonts w:hint="eastAsia"/>
        </w:rPr>
        <w:t>82%</w:t>
      </w:r>
      <w:r>
        <w:rPr>
          <w:rFonts w:hint="eastAsia"/>
        </w:rPr>
        <w:t>，</w:t>
      </w:r>
      <w:r>
        <w:rPr>
          <w:rFonts w:hint="eastAsia"/>
        </w:rPr>
        <w:t>2021</w:t>
      </w:r>
      <w:r>
        <w:rPr>
          <w:rFonts w:hint="eastAsia"/>
        </w:rPr>
        <w:t>年新入驻企业</w:t>
      </w:r>
      <w:r>
        <w:rPr>
          <w:rFonts w:hint="eastAsia"/>
        </w:rPr>
        <w:t>14</w:t>
      </w:r>
      <w:r>
        <w:rPr>
          <w:rFonts w:hint="eastAsia"/>
        </w:rPr>
        <w:t>家。”</w:t>
      </w:r>
    </w:p>
    <w:p w:rsidR="00B62FA0" w:rsidRDefault="00B62FA0">
      <w:pPr>
        <w:ind w:firstLine="420"/>
        <w:jc w:val="left"/>
      </w:pPr>
      <w:r>
        <w:rPr>
          <w:rFonts w:hint="eastAsia"/>
        </w:rPr>
        <w:t>以红色品牌“筑巢引凤”</w:t>
      </w:r>
    </w:p>
    <w:p w:rsidR="00B62FA0" w:rsidRDefault="00B62FA0">
      <w:pPr>
        <w:ind w:firstLine="420"/>
        <w:jc w:val="left"/>
      </w:pPr>
      <w:r>
        <w:rPr>
          <w:rFonts w:hint="eastAsia"/>
        </w:rPr>
        <w:t>市南区湛山街道和华润置地联合打造的“华润·红色驿家”党群服务中心，以企业需求为导向，落实“最多跑一次”，为企业提供多样服务保障，直接服务华润万象城</w:t>
      </w:r>
      <w:r>
        <w:rPr>
          <w:rFonts w:hint="eastAsia"/>
        </w:rPr>
        <w:t xml:space="preserve">440 </w:t>
      </w:r>
      <w:r>
        <w:rPr>
          <w:rFonts w:hint="eastAsia"/>
        </w:rPr>
        <w:t>家商铺、华润大厦</w:t>
      </w:r>
      <w:r>
        <w:rPr>
          <w:rFonts w:hint="eastAsia"/>
        </w:rPr>
        <w:t xml:space="preserve">180 </w:t>
      </w:r>
      <w:r>
        <w:rPr>
          <w:rFonts w:hint="eastAsia"/>
        </w:rPr>
        <w:t>家入驻企业及华润悦府</w:t>
      </w:r>
      <w:r>
        <w:rPr>
          <w:rFonts w:hint="eastAsia"/>
        </w:rPr>
        <w:t xml:space="preserve">1442 </w:t>
      </w:r>
      <w:r>
        <w:rPr>
          <w:rFonts w:hint="eastAsia"/>
        </w:rPr>
        <w:t>户居民，并辐射带动香格里拉大酒店、亚麦国际等周边楼宇。</w:t>
      </w:r>
    </w:p>
    <w:p w:rsidR="00B62FA0" w:rsidRDefault="00B62FA0">
      <w:pPr>
        <w:ind w:firstLine="420"/>
        <w:jc w:val="left"/>
      </w:pPr>
      <w:r>
        <w:rPr>
          <w:rFonts w:hint="eastAsia"/>
        </w:rPr>
        <w:t>“党群服务中心给员工提供楼宇午餐、职工之家、妈妈小屋、图书驿站、青年联谊等服务，非常贴心。同时还能够提供政策讲解等服务，为企业发展助力。”安永华明会计师事务所负责人告诉笔者。</w:t>
      </w:r>
    </w:p>
    <w:p w:rsidR="00B62FA0" w:rsidRDefault="00B62FA0">
      <w:pPr>
        <w:ind w:firstLine="420"/>
        <w:jc w:val="left"/>
      </w:pPr>
      <w:r>
        <w:rPr>
          <w:rFonts w:hint="eastAsia"/>
        </w:rPr>
        <w:t>接下来，市南区计划与海天中心合作建设党建引领的党群服务中心，对标上海中心“金领驿站”，打造全国一流的集党建服务、企业服务、人才服务、招商引资、信息交流等于一体的综合性楼宇党群服务中心，推动海天中心集群化、特色化发展，打造青岛乃至山东地区党建引领楼宇经济发展的“新地标”。</w:t>
      </w:r>
    </w:p>
    <w:p w:rsidR="00B62FA0" w:rsidRDefault="00B62FA0">
      <w:pPr>
        <w:ind w:firstLine="420"/>
        <w:jc w:val="left"/>
      </w:pPr>
      <w:r>
        <w:rPr>
          <w:rFonts w:hint="eastAsia"/>
        </w:rPr>
        <w:t>据悉，市南区将深入推进楼宇经济生态，实现强强联合、优势互补。坚持以总部经济、数字经济为牵引，凝心聚力助推市南区楼宇经济高质量发展，今年重点改造升级楼宇</w:t>
      </w:r>
      <w:r>
        <w:rPr>
          <w:rFonts w:hint="eastAsia"/>
        </w:rPr>
        <w:t>10</w:t>
      </w:r>
      <w:r>
        <w:rPr>
          <w:rFonts w:hint="eastAsia"/>
        </w:rPr>
        <w:t>座，新增亿元楼</w:t>
      </w:r>
      <w:r>
        <w:rPr>
          <w:rFonts w:hint="eastAsia"/>
        </w:rPr>
        <w:t>4</w:t>
      </w:r>
      <w:r>
        <w:rPr>
          <w:rFonts w:hint="eastAsia"/>
        </w:rPr>
        <w:t>座、引进总部经济</w:t>
      </w:r>
      <w:r>
        <w:rPr>
          <w:rFonts w:hint="eastAsia"/>
        </w:rPr>
        <w:t>30</w:t>
      </w:r>
      <w:r>
        <w:rPr>
          <w:rFonts w:hint="eastAsia"/>
        </w:rPr>
        <w:t>家、楼宇经济贡献增长</w:t>
      </w:r>
      <w:r>
        <w:rPr>
          <w:rFonts w:hint="eastAsia"/>
        </w:rPr>
        <w:t>10</w:t>
      </w:r>
      <w:r>
        <w:rPr>
          <w:rFonts w:hint="eastAsia"/>
        </w:rPr>
        <w:t>亿元，打造楼宇经济高质量发展标杆区。</w:t>
      </w:r>
    </w:p>
    <w:p w:rsidR="00B62FA0" w:rsidRDefault="00B62FA0">
      <w:pPr>
        <w:jc w:val="right"/>
      </w:pPr>
      <w:r>
        <w:rPr>
          <w:rFonts w:hint="eastAsia"/>
        </w:rPr>
        <w:t>青岛日报</w:t>
      </w:r>
      <w:r>
        <w:rPr>
          <w:rFonts w:hint="eastAsia"/>
        </w:rPr>
        <w:t>2021-08-18</w:t>
      </w:r>
    </w:p>
    <w:p w:rsidR="00B62FA0" w:rsidRDefault="00B62FA0" w:rsidP="00204DA8">
      <w:pPr>
        <w:sectPr w:rsidR="00B62FA0" w:rsidSect="00204DA8">
          <w:type w:val="continuous"/>
          <w:pgSz w:w="11906" w:h="16838"/>
          <w:pgMar w:top="1644" w:right="1236" w:bottom="1418" w:left="1814" w:header="851" w:footer="907" w:gutter="0"/>
          <w:pgNumType w:start="1"/>
          <w:cols w:space="720"/>
          <w:docGrid w:type="lines" w:linePitch="341" w:charSpace="2373"/>
        </w:sectPr>
      </w:pPr>
    </w:p>
    <w:p w:rsidR="007B421E" w:rsidRDefault="007B421E"/>
    <w:sectPr w:rsidR="007B42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2FA0"/>
    <w:rsid w:val="007B421E"/>
    <w:rsid w:val="00B62F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2F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2F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1114</Characters>
  <Application>Microsoft Office Word</Application>
  <DocSecurity>0</DocSecurity>
  <Lines>9</Lines>
  <Paragraphs>2</Paragraphs>
  <ScaleCrop>false</ScaleCrop>
  <Company>微软中国</Company>
  <LinksUpToDate>false</LinksUpToDate>
  <CharactersWithSpaces>1307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2022-05-25T06:02:00Z</dcterms:created>
</cp:coreProperties>
</file>