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153A" w:rsidRDefault="00B4153A" w:rsidP="00F17715">
      <w:pPr>
        <w:pStyle w:val="1"/>
        <w:rPr>
          <w:shd w:val="clear" w:color="auto" w:fill="FFFFFF"/>
        </w:rPr>
      </w:pPr>
      <w:r>
        <w:rPr>
          <w:rFonts w:hint="eastAsia"/>
          <w:shd w:val="clear" w:color="auto" w:fill="FFFFFF"/>
        </w:rPr>
        <w:t>七里河警方打击治理电信网络新型违法犯罪成效显著</w:t>
      </w:r>
    </w:p>
    <w:p w:rsidR="00B4153A" w:rsidRDefault="00B4153A" w:rsidP="00B4153A">
      <w:pPr>
        <w:ind w:firstLineChars="200" w:firstLine="420"/>
      </w:pPr>
      <w:r>
        <w:rPr>
          <w:rFonts w:hint="eastAsia"/>
        </w:rPr>
        <w:t>今年以来，面对电信网络新型违法犯罪持续高发态势，兰州市公安局七里河分局在省公安厅、市公安局的坚强领导下，按照“市局主导、区县主战、技术支撑、派出所主控、捆绑作业”的电诈打防机制，深入开展“云剑</w:t>
      </w:r>
      <w:r>
        <w:t>2022”“</w:t>
      </w:r>
      <w:r>
        <w:t>断卡</w:t>
      </w:r>
      <w:r>
        <w:t>”“</w:t>
      </w:r>
      <w:r>
        <w:t>断流</w:t>
      </w:r>
      <w:r>
        <w:t>” “</w:t>
      </w:r>
      <w:r>
        <w:t>夏季治安打击整治百日行动</w:t>
      </w:r>
      <w:r>
        <w:t>”</w:t>
      </w:r>
      <w:r>
        <w:t>等专项行动，打击治理电信网络新型违法犯罪工作成效显著提升，有力维护了辖区人民群众财产安全和社会大局稳定。</w:t>
      </w:r>
    </w:p>
    <w:p w:rsidR="00B4153A" w:rsidRDefault="00B4153A" w:rsidP="00B4153A">
      <w:pPr>
        <w:ind w:firstLineChars="200" w:firstLine="420"/>
      </w:pPr>
      <w:r>
        <w:rPr>
          <w:rFonts w:hint="eastAsia"/>
        </w:rPr>
        <w:t>创新机制</w:t>
      </w:r>
      <w:r>
        <w:t xml:space="preserve"> </w:t>
      </w:r>
      <w:r>
        <w:t>全警参与</w:t>
      </w:r>
    </w:p>
    <w:p w:rsidR="00B4153A" w:rsidRDefault="00B4153A" w:rsidP="00B4153A">
      <w:pPr>
        <w:ind w:firstLineChars="200" w:firstLine="420"/>
      </w:pPr>
      <w:r>
        <w:rPr>
          <w:rFonts w:hint="eastAsia"/>
        </w:rPr>
        <w:t>破案攻坚成效显著</w:t>
      </w:r>
    </w:p>
    <w:p w:rsidR="00B4153A" w:rsidRDefault="00B4153A" w:rsidP="00B4153A">
      <w:pPr>
        <w:ind w:firstLineChars="200" w:firstLine="420"/>
      </w:pPr>
      <w:r>
        <w:rPr>
          <w:rFonts w:hint="eastAsia"/>
        </w:rPr>
        <w:t>根据电诈案件高发低破态势，结合工作实际将合成作战指挥中心、扫黑办、涉毒研判中心等研判资源整合重组，一体化开展对电诈案件的分析研判。充分发挥反诈大队主力军作用，协调各责任区刑侦大队、派出所相互支援，实现所队捆绑、刑侦主打、全警参战的打击模式。截止目前，破获电信诈诈骗案件</w:t>
      </w:r>
      <w:r>
        <w:t>280</w:t>
      </w:r>
      <w:r>
        <w:t>余起，抓获犯罪嫌疑人</w:t>
      </w:r>
      <w:r>
        <w:t>120</w:t>
      </w:r>
      <w:r>
        <w:t>多人，取得了</w:t>
      </w:r>
      <w:r>
        <w:t>“</w:t>
      </w:r>
      <w:r>
        <w:t>发案数下降，破案数、抓获犯罪嫌疑人数上升</w:t>
      </w:r>
      <w:r>
        <w:t>”</w:t>
      </w:r>
      <w:r>
        <w:t>的良好成效，电诈案件发案势头得到了有效遏制。</w:t>
      </w:r>
    </w:p>
    <w:p w:rsidR="00B4153A" w:rsidRDefault="00B4153A" w:rsidP="00B4153A">
      <w:pPr>
        <w:ind w:firstLineChars="200" w:firstLine="420"/>
      </w:pPr>
      <w:r>
        <w:t>6</w:t>
      </w:r>
      <w:r>
        <w:t>月初，滨河西路派出所接到银行反映账户流水异常的线索后，迅速组织警力开展侦查，通过对资金流、人员流、信息流进行研判分析，发现一福建团伙遥控指挥兰州本地人员参与帮助实施电信网络诈骗犯罪，经进一步研判，精准锁定了犯罪嫌疑人身份信息及活动轨迹。</w:t>
      </w:r>
      <w:r>
        <w:t>6</w:t>
      </w:r>
      <w:r>
        <w:t>月</w:t>
      </w:r>
      <w:r>
        <w:t>10</w:t>
      </w:r>
      <w:r>
        <w:t>日至</w:t>
      </w:r>
      <w:r>
        <w:t>13</w:t>
      </w:r>
      <w:r>
        <w:t>日，办案民警先后在七里河、榆中等地抓获陶某某等</w:t>
      </w:r>
      <w:r>
        <w:t>19</w:t>
      </w:r>
      <w:r>
        <w:t>名犯罪嫌疑人，现场查扣银行卡</w:t>
      </w:r>
      <w:r>
        <w:t>30</w:t>
      </w:r>
      <w:r>
        <w:t>张，手机</w:t>
      </w:r>
      <w:r>
        <w:t>30</w:t>
      </w:r>
      <w:r>
        <w:t>部，电话卡</w:t>
      </w:r>
      <w:r>
        <w:t>20</w:t>
      </w:r>
      <w:r>
        <w:t>张，关联赌博类诈骗案件</w:t>
      </w:r>
      <w:r>
        <w:t>5</w:t>
      </w:r>
      <w:r>
        <w:t>起，涉案金额</w:t>
      </w:r>
      <w:r>
        <w:t>2600</w:t>
      </w:r>
      <w:r>
        <w:t>余万元。目前，犯罪嫌疑人均被采取刑事强制措施，案件正在侦办中。</w:t>
      </w:r>
    </w:p>
    <w:p w:rsidR="00B4153A" w:rsidRDefault="00B4153A" w:rsidP="00B4153A">
      <w:pPr>
        <w:ind w:firstLineChars="200" w:firstLine="420"/>
      </w:pPr>
      <w:r>
        <w:rPr>
          <w:rFonts w:hint="eastAsia"/>
        </w:rPr>
        <w:t>今年</w:t>
      </w:r>
      <w:r>
        <w:t>4</w:t>
      </w:r>
      <w:r>
        <w:t>月以来，先后破获</w:t>
      </w:r>
      <w:r>
        <w:t>6</w:t>
      </w:r>
      <w:r>
        <w:t>起偷越国境案，依法对</w:t>
      </w:r>
      <w:r>
        <w:t>15</w:t>
      </w:r>
      <w:r>
        <w:t>名违法犯罪嫌疑人采取刑事强制措施。尤其在近日市局移交相关违法犯罪线索后，分局抽调反电诈大队、出入境管理大队、派出所精干警力，专案侦查，破获郑某等</w:t>
      </w:r>
      <w:r>
        <w:t>4</w:t>
      </w:r>
      <w:r>
        <w:t>人偷越国境案。</w:t>
      </w:r>
      <w:r>
        <w:t>2020</w:t>
      </w:r>
      <w:r>
        <w:t>年</w:t>
      </w:r>
      <w:r>
        <w:t>9</w:t>
      </w:r>
      <w:r>
        <w:t>月至</w:t>
      </w:r>
      <w:r>
        <w:t>2022</w:t>
      </w:r>
      <w:r>
        <w:t>年</w:t>
      </w:r>
      <w:r>
        <w:t>3</w:t>
      </w:r>
      <w:r>
        <w:t>月，郑某等境外诈骗团伙以高收入打工为由诱骗，从云南边境偷渡出境。出境后，该</w:t>
      </w:r>
      <w:r>
        <w:t>4</w:t>
      </w:r>
      <w:r>
        <w:t>人被诈骗团伙控制，强迫实施电信诈骗。</w:t>
      </w:r>
      <w:r>
        <w:t>5</w:t>
      </w:r>
      <w:r>
        <w:t>月份，该</w:t>
      </w:r>
      <w:r>
        <w:t>4</w:t>
      </w:r>
      <w:r>
        <w:t>人偷越国境后回国，分局在省厅、市局的大力支持下，先后将郑某等</w:t>
      </w:r>
      <w:r>
        <w:t xml:space="preserve"> 4</w:t>
      </w:r>
      <w:r>
        <w:t>人抓获。</w:t>
      </w:r>
    </w:p>
    <w:p w:rsidR="00B4153A" w:rsidRDefault="00B4153A" w:rsidP="00B4153A">
      <w:pPr>
        <w:ind w:firstLineChars="200" w:firstLine="420"/>
      </w:pPr>
      <w:r>
        <w:rPr>
          <w:rFonts w:hint="eastAsia"/>
        </w:rPr>
        <w:t>强化预警</w:t>
      </w:r>
      <w:r>
        <w:t xml:space="preserve"> </w:t>
      </w:r>
      <w:r>
        <w:t>全民发动</w:t>
      </w:r>
    </w:p>
    <w:p w:rsidR="00B4153A" w:rsidRDefault="00B4153A" w:rsidP="00B4153A">
      <w:pPr>
        <w:ind w:firstLineChars="200" w:firstLine="420"/>
      </w:pPr>
      <w:r>
        <w:rPr>
          <w:rFonts w:hint="eastAsia"/>
        </w:rPr>
        <w:t>宣传防范更加精准</w:t>
      </w:r>
    </w:p>
    <w:p w:rsidR="00B4153A" w:rsidRDefault="00B4153A" w:rsidP="00B4153A">
      <w:pPr>
        <w:ind w:firstLineChars="200" w:firstLine="420"/>
      </w:pPr>
      <w:r>
        <w:rPr>
          <w:rFonts w:hint="eastAsia"/>
        </w:rPr>
        <w:t>在开展严厉打击的同时，不断强化预警反制和防范宣传工作，充分运用大数据分析，精准发现潜在被害人。以创建“无诈社区”为龙头，建立全方位、多渠道、广覆盖的全民防范电信网络诈骗犯罪宣传体系。深入社区、企事业单位、医院、学校等场所开展反诈大宣传、尤其是针对老年人、学生、单位法人、财务人员等重点群体，开展点对点，面对面的精准宣传。充分依托七里河防诈先锋微信小程序和反电诈“金钟罩预警劝阻平台”广泛开展线上宣传。通过电话、短信、上门见面等方式第一时间开展预警劝阻工作，累计预警</w:t>
      </w:r>
      <w:r>
        <w:t>1729</w:t>
      </w:r>
      <w:r>
        <w:t>人次，冻结资金</w:t>
      </w:r>
      <w:r>
        <w:t>2701.6</w:t>
      </w:r>
      <w:r>
        <w:t>万元，止付资金</w:t>
      </w:r>
      <w:r>
        <w:t>3787.93</w:t>
      </w:r>
      <w:r>
        <w:t>万元，挽回损失</w:t>
      </w:r>
      <w:r>
        <w:t>51.57</w:t>
      </w:r>
      <w:r>
        <w:t>万元，有效避免群众损失。</w:t>
      </w:r>
    </w:p>
    <w:p w:rsidR="00B4153A" w:rsidRDefault="00B4153A" w:rsidP="00B4153A">
      <w:pPr>
        <w:ind w:firstLineChars="200" w:firstLine="420"/>
      </w:pPr>
      <w:r>
        <w:rPr>
          <w:rFonts w:hint="eastAsia"/>
        </w:rPr>
        <w:t>联席机制</w:t>
      </w:r>
      <w:r>
        <w:t xml:space="preserve"> </w:t>
      </w:r>
      <w:r>
        <w:t>行业联动</w:t>
      </w:r>
    </w:p>
    <w:p w:rsidR="00B4153A" w:rsidRDefault="00B4153A" w:rsidP="00B4153A">
      <w:pPr>
        <w:ind w:firstLineChars="200" w:firstLine="420"/>
      </w:pPr>
      <w:r>
        <w:rPr>
          <w:rFonts w:hint="eastAsia"/>
        </w:rPr>
        <w:t>整体预防更加有效</w:t>
      </w:r>
    </w:p>
    <w:p w:rsidR="00B4153A" w:rsidRDefault="00B4153A" w:rsidP="00B4153A">
      <w:pPr>
        <w:ind w:firstLineChars="200" w:firstLine="420"/>
      </w:pPr>
      <w:r>
        <w:rPr>
          <w:rFonts w:hint="eastAsia"/>
        </w:rPr>
        <w:t>分局长期抓实区联席会议工作机制，将区网信办、工信局、教育局等</w:t>
      </w:r>
      <w:r>
        <w:t>23</w:t>
      </w:r>
      <w:r>
        <w:t>家职能部门和</w:t>
      </w:r>
      <w:r>
        <w:t>15</w:t>
      </w:r>
      <w:r>
        <w:t>个乡街全部纳为区打击治理电信网络新型违法犯罪联席办成员单位，全区打击治理电信网络新型违</w:t>
      </w:r>
      <w:r>
        <w:lastRenderedPageBreak/>
        <w:t>法犯罪工作构建形成了</w:t>
      </w:r>
      <w:r>
        <w:t>“</w:t>
      </w:r>
      <w:r>
        <w:t>党委领导、政府主导、部门主责、行业监管、有关方面齐抓共管、社会各界广泛参与</w:t>
      </w:r>
      <w:r>
        <w:t>”</w:t>
      </w:r>
      <w:r>
        <w:t>的新格局，靠实</w:t>
      </w:r>
      <w:r>
        <w:t>“</w:t>
      </w:r>
      <w:r>
        <w:t>四方责任</w:t>
      </w:r>
      <w:r>
        <w:t>”</w:t>
      </w:r>
      <w:r>
        <w:t>，防范电诈新型违法犯罪</w:t>
      </w:r>
      <w:r>
        <w:t>“</w:t>
      </w:r>
      <w:r>
        <w:t>横向融合、纵向到底、全面覆盖</w:t>
      </w:r>
      <w:r>
        <w:t>”</w:t>
      </w:r>
      <w:r>
        <w:t>的反诈工作体系日趋完善。</w:t>
      </w:r>
    </w:p>
    <w:p w:rsidR="00B4153A" w:rsidRDefault="00B4153A" w:rsidP="00B4153A">
      <w:pPr>
        <w:ind w:firstLineChars="200" w:firstLine="420"/>
        <w:jc w:val="right"/>
      </w:pPr>
      <w:r w:rsidRPr="00F17715">
        <w:rPr>
          <w:rFonts w:hint="eastAsia"/>
        </w:rPr>
        <w:t>七里河融媒</w:t>
      </w:r>
      <w:r w:rsidRPr="00F17715">
        <w:t>2022-09-</w:t>
      </w:r>
      <w:r>
        <w:rPr>
          <w:rFonts w:hint="eastAsia"/>
        </w:rPr>
        <w:t>2</w:t>
      </w:r>
      <w:r w:rsidRPr="00F17715">
        <w:t>7</w:t>
      </w:r>
    </w:p>
    <w:p w:rsidR="00B4153A" w:rsidRDefault="00B4153A" w:rsidP="003C43C1">
      <w:pPr>
        <w:sectPr w:rsidR="00B4153A" w:rsidSect="003C43C1">
          <w:type w:val="continuous"/>
          <w:pgSz w:w="11906" w:h="16838"/>
          <w:pgMar w:top="1644" w:right="1236" w:bottom="1418" w:left="1814" w:header="851" w:footer="907" w:gutter="0"/>
          <w:pgNumType w:start="1"/>
          <w:cols w:space="720"/>
          <w:docGrid w:type="lines" w:linePitch="341" w:charSpace="2373"/>
        </w:sectPr>
      </w:pPr>
    </w:p>
    <w:p w:rsidR="00F11BFF" w:rsidRDefault="00F11BFF"/>
    <w:sectPr w:rsidR="00F11B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4153A"/>
    <w:rsid w:val="00B4153A"/>
    <w:rsid w:val="00F11B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15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415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209</Words>
  <Characters>1193</Characters>
  <Application>Microsoft Office Word</Application>
  <DocSecurity>0</DocSecurity>
  <Lines>9</Lines>
  <Paragraphs>2</Paragraphs>
  <ScaleCrop>false</ScaleCrop>
  <Company>微软中国</Company>
  <LinksUpToDate>false</LinksUpToDate>
  <CharactersWithSpaces>1400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2022-12-16T01:16:00Z</dcterms:created>
</cp:coreProperties>
</file>