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E95" w:rsidRDefault="008B1E95">
      <w:pPr>
        <w:pStyle w:val="1"/>
      </w:pPr>
      <w:r>
        <w:rPr>
          <w:rFonts w:hint="eastAsia"/>
        </w:rPr>
        <w:t>滨州滨城区市中街道让金牌服务唱响楼宇经济新名片</w:t>
      </w:r>
    </w:p>
    <w:p w:rsidR="008B1E95" w:rsidRDefault="008B1E95">
      <w:pPr>
        <w:jc w:val="left"/>
      </w:pPr>
      <w:r>
        <w:rPr>
          <w:rFonts w:hint="eastAsia"/>
        </w:rPr>
        <w:t xml:space="preserve">　　近日，滨州仟嘉花卉公司在市中街道“驻企店小二”的帮助下</w:t>
      </w:r>
      <w:r>
        <w:rPr>
          <w:rFonts w:hint="eastAsia"/>
        </w:rPr>
        <w:t>1</w:t>
      </w:r>
      <w:r>
        <w:rPr>
          <w:rFonts w:hint="eastAsia"/>
        </w:rPr>
        <w:t>天时间办理了营业执照等手续，这是市中街道俯下身子、主动服务企业的一个缩影。据悉，市中街道推行“驻企店小二”服务机制，无论企业规模大小或项目大小均入驻企业联络，精准对接，将企业迫切需要的服务送上门，把政府的政策送到企业。服务联络工作“帮忙不添乱、解困不添堵”。</w:t>
      </w:r>
    </w:p>
    <w:p w:rsidR="008B1E95" w:rsidRDefault="008B1E95">
      <w:pPr>
        <w:jc w:val="left"/>
      </w:pPr>
      <w:r>
        <w:rPr>
          <w:rFonts w:hint="eastAsia"/>
        </w:rPr>
        <w:t xml:space="preserve">　　市中街道地处老城区商业中心，面临城区空间不足、土地资源匮乏等发展的瓶颈，该街道立足楼宇经济这一价值挖掘地，聚焦“楼宇经济”，在楼宇发展上定目标、定思路，准确把握城市经济发展新常态，逐步为城市发展打开了新的空间。市中街道以企业发展为出发点，秉持热情、周到的态度，为企业生产经营搭建配套载体和生活服务平台，让企业享受“家”的温暖，落脚到帮扶实现企业跨越性发展，推动“楼宇经济”转型升级。</w:t>
      </w:r>
    </w:p>
    <w:p w:rsidR="008B1E95" w:rsidRDefault="008B1E95">
      <w:pPr>
        <w:jc w:val="left"/>
      </w:pPr>
      <w:r>
        <w:rPr>
          <w:rFonts w:hint="eastAsia"/>
        </w:rPr>
        <w:t xml:space="preserve">　　同时，市中街道全力优化营商环境，既抓好招商，又抓好营商、安商、稳商工作。该街道推行“线上线下”双驱动，倾心倾力服务商圈、服务楼宇、服务企业，从覆盖到服务到精准，实现服务迭代发展，为优化营商环境再赋能；打造“</w:t>
      </w:r>
      <w:r>
        <w:rPr>
          <w:rFonts w:hint="eastAsia"/>
        </w:rPr>
        <w:t>3+X</w:t>
      </w:r>
      <w:r>
        <w:rPr>
          <w:rFonts w:hint="eastAsia"/>
        </w:rPr>
        <w:t>”微网格实现即知即办、特事特办、难题专办，为企业发展助力加油、为白领减压，用完整的服务体系和链条构建起企业服务综合体系，成为务实管用，互联互融互通、共建共治共享的暖心阵地；创新企业“五色风险分析法”，将楼宇入驻企业稳定程度分为“稳定、较稳定、一般、较不稳定、不稳定”五个层级，以不同颜色对应不同预警，相应跟进不同的应对处置机制，实行动态管理，及时掌握企业生产发展过程中遇到的各种问题，以便于及时作出科学研判。</w:t>
      </w:r>
    </w:p>
    <w:p w:rsidR="008B1E95" w:rsidRDefault="008B1E95">
      <w:pPr>
        <w:jc w:val="left"/>
      </w:pPr>
      <w:r>
        <w:rPr>
          <w:rFonts w:hint="eastAsia"/>
        </w:rPr>
        <w:t xml:space="preserve">　　除此之外，该街道还重点围绕楼宇经济、城市更新实行两条腿走路，尽量实现以最有限的资源消耗、最集约的资源利用来支撑城市可持续发展。摸清辖区楼宇资源家底，对辖区楼宇逐一梳理分类，对重点楼宇实行“一楼一档”“一企一策”，将比较密集、重点楼宇项目的硬件设施、运营服务、空置资源、入驻企业、经济贡献等多维度数据统一实行动态采集、管理、分析，实现楼宇资源和项目资源的精准对接、高效配置，为楼宇经济科学化决策和专业化运营提供有力支撑；深耕细作楼宇服务，划分</w:t>
      </w: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B</w:t>
      </w:r>
      <w:r>
        <w:rPr>
          <w:rFonts w:hint="eastAsia"/>
        </w:rPr>
        <w:t>、</w:t>
      </w:r>
      <w:r>
        <w:rPr>
          <w:rFonts w:hint="eastAsia"/>
        </w:rPr>
        <w:t>C</w:t>
      </w:r>
      <w:r>
        <w:rPr>
          <w:rFonts w:hint="eastAsia"/>
        </w:rPr>
        <w:t>三类分层次推进，加强融合创新，拓展产业发展，典型引路、突破提升，实施“楼宇经济破圈”，开启市中经济发展“加速度”。</w:t>
      </w:r>
    </w:p>
    <w:p w:rsidR="008B1E95" w:rsidRDefault="008B1E95">
      <w:pPr>
        <w:ind w:firstLine="421"/>
        <w:jc w:val="left"/>
      </w:pPr>
      <w:r>
        <w:rPr>
          <w:rFonts w:hint="eastAsia"/>
        </w:rPr>
        <w:t>据了解，滨城区市中街道以大数据为支撑，为企业提供全生命周期服务，让企业难题不出楼宇得到解决，依托红色驿站、红色会客厅、红色家园阵地资源，为企业提供开放日活动阵地，打通服务楼宇经济“最后一米”，推行“</w:t>
      </w:r>
      <w:r>
        <w:rPr>
          <w:rFonts w:hint="eastAsia"/>
        </w:rPr>
        <w:t>1+N</w:t>
      </w:r>
      <w:r>
        <w:rPr>
          <w:rFonts w:hint="eastAsia"/>
        </w:rPr>
        <w:t>”模式，搭建起资源嫁接、服务共享、活动交流的平台，使各楼宇、各商圈间形成一个由党建引领、多方受益的“红色生态圈”；将党建元素与行政办公、商业洽谈、会议服务、志愿活动、权益保护、咨询调解、就业指导、阅读联谊、创业培训等各种功能充分融合，满足各类群体多样需求；推进楼宇公共服务配套，增强楼宇内共享会议室、商务洽谈区、会议服务、志愿活动、权益保护、咨询调解、就业指导、阅读联谊、创业培训等服务配套功能，让楼宇企业入驻舒心，让企业家发展放心，让白领工作顺心，打造优良的营商环境，唱响市中楼宇经济新名片。</w:t>
      </w:r>
    </w:p>
    <w:p w:rsidR="008B1E95" w:rsidRDefault="008B1E95">
      <w:pPr>
        <w:ind w:firstLine="421"/>
        <w:jc w:val="right"/>
      </w:pPr>
      <w:r>
        <w:rPr>
          <w:rFonts w:hint="eastAsia"/>
        </w:rPr>
        <w:t>大众网</w:t>
      </w:r>
      <w:r>
        <w:rPr>
          <w:rFonts w:hint="eastAsia"/>
        </w:rPr>
        <w:t>2021-04-20</w:t>
      </w:r>
    </w:p>
    <w:p w:rsidR="008B1E95" w:rsidRDefault="008B1E95" w:rsidP="00527C62">
      <w:pPr>
        <w:sectPr w:rsidR="008B1E95" w:rsidSect="00527C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0865" w:rsidRDefault="00D40865"/>
    <w:sectPr w:rsidR="00D408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1E95"/>
    <w:rsid w:val="008B1E95"/>
    <w:rsid w:val="00D408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B1E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B1E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1142</Characters>
  <Application>Microsoft Office Word</Application>
  <DocSecurity>0</DocSecurity>
  <Lines>9</Lines>
  <Paragraphs>2</Paragraphs>
  <ScaleCrop>false</ScaleCrop>
  <Company>微软中国</Company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2022-05-25T01:34:00Z</dcterms:created>
</cp:coreProperties>
</file>