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768D" w:rsidRDefault="0004768D" w:rsidP="00CE2E64">
      <w:pPr>
        <w:pStyle w:val="1"/>
      </w:pPr>
      <w:r w:rsidRPr="00CE2E64">
        <w:rPr>
          <w:rFonts w:hint="eastAsia"/>
        </w:rPr>
        <w:t>“分送集报”落地通关省时省力</w:t>
      </w:r>
    </w:p>
    <w:p w:rsidR="0004768D" w:rsidRDefault="0004768D" w:rsidP="0004768D">
      <w:pPr>
        <w:ind w:firstLineChars="196" w:firstLine="412"/>
        <w:jc w:val="left"/>
      </w:pPr>
      <w:r>
        <w:rPr>
          <w:rFonts w:hint="eastAsia"/>
        </w:rPr>
        <w:t>近日，经黄埔海关所属凤岗海关审核验放，恒升供应链有限公司一批价值</w:t>
      </w:r>
      <w:r>
        <w:t>200</w:t>
      </w:r>
      <w:r>
        <w:t>万元的主板和机箱，在东莞清溪保税物流中心（</w:t>
      </w:r>
      <w:r>
        <w:t>B</w:t>
      </w:r>
      <w:r>
        <w:t>型）完成了</w:t>
      </w:r>
      <w:r>
        <w:t>“</w:t>
      </w:r>
      <w:r>
        <w:t>分送集报</w:t>
      </w:r>
      <w:r>
        <w:t>”</w:t>
      </w:r>
      <w:r>
        <w:t>出区通关手续。这是凤岗海关辖区首个</w:t>
      </w:r>
      <w:r>
        <w:t>“</w:t>
      </w:r>
      <w:r>
        <w:t>尝鲜</w:t>
      </w:r>
      <w:r>
        <w:t>”</w:t>
      </w:r>
      <w:r>
        <w:t>企业，充分享受了</w:t>
      </w:r>
      <w:r>
        <w:t>“</w:t>
      </w:r>
      <w:r>
        <w:t>分送集报</w:t>
      </w:r>
      <w:r>
        <w:t>”</w:t>
      </w:r>
      <w:r>
        <w:t>政策的便利。</w:t>
      </w:r>
    </w:p>
    <w:p w:rsidR="0004768D" w:rsidRDefault="0004768D" w:rsidP="00CE2E64">
      <w:pPr>
        <w:jc w:val="left"/>
      </w:pPr>
      <w:r>
        <w:rPr>
          <w:rFonts w:hint="eastAsia"/>
        </w:rPr>
        <w:t xml:space="preserve">　　“分送集报”是批次进出、集中申报的简称，是指经海关批准，保税物流中心内企业与境内中心外企业之间多批次进出货物，可先办理货物的实际进出手续，再在规定期限内集中办理报关手续的一种特殊通关方式。</w:t>
      </w:r>
    </w:p>
    <w:p w:rsidR="0004768D" w:rsidRDefault="0004768D" w:rsidP="00CE2E64">
      <w:pPr>
        <w:jc w:val="left"/>
      </w:pPr>
      <w:r>
        <w:rPr>
          <w:rFonts w:hint="eastAsia"/>
        </w:rPr>
        <w:t xml:space="preserve">　　“企业在取得‘分送集报’资格、提供足额担保前提下，可根据实际需求，将满足海关监管要求的出区征税货物，凭分送集报申报表、出库单先行申报，将货物运出区，按月度办理集中报关。”凤岗海关保税物流监管科副科长吴志峰介绍。</w:t>
      </w:r>
    </w:p>
    <w:p w:rsidR="0004768D" w:rsidRDefault="0004768D" w:rsidP="00CE2E64">
      <w:pPr>
        <w:jc w:val="left"/>
      </w:pPr>
      <w:r>
        <w:rPr>
          <w:rFonts w:hint="eastAsia"/>
        </w:rPr>
        <w:t xml:space="preserve">　　由分散办理转为集约办理，企业每月只需办理一次报关手续即完成整月出区出货业务。在这种模式下，客户当天下单，</w:t>
      </w:r>
      <w:r>
        <w:t>1</w:t>
      </w:r>
      <w:r>
        <w:t>个小时内即可到货，提高了通关效率，节约了企业运营成本。</w:t>
      </w:r>
    </w:p>
    <w:p w:rsidR="0004768D" w:rsidRDefault="0004768D" w:rsidP="00CE2E64">
      <w:pPr>
        <w:jc w:val="left"/>
      </w:pPr>
      <w:r>
        <w:rPr>
          <w:rFonts w:hint="eastAsia"/>
        </w:rPr>
        <w:t xml:space="preserve">　　恒升供应链公司主要服务华硕（上海）有限公司，从保税区内向保税区外华硕公司交付机箱、主板等货物，日均总货值约</w:t>
      </w:r>
      <w:r>
        <w:t>1600</w:t>
      </w:r>
      <w:r>
        <w:t>万元。</w:t>
      </w:r>
      <w:r>
        <w:t>“</w:t>
      </w:r>
      <w:r>
        <w:t>以前，每天需要报关出区</w:t>
      </w:r>
      <w:r>
        <w:t>12</w:t>
      </w:r>
      <w:r>
        <w:t>次以上。现在，只需凭出库单和卡口核放单办理货物的实际出区手续，货物就可直接出保税区交付给华硕，最后办理月度集中报关，省时又省力。这种通关模式可以节约物流成本</w:t>
      </w:r>
      <w:r>
        <w:t>20%</w:t>
      </w:r>
      <w:r>
        <w:t>－</w:t>
      </w:r>
      <w:r>
        <w:t>30%</w:t>
      </w:r>
      <w:r>
        <w:t>，提高物流效率</w:t>
      </w:r>
      <w:r>
        <w:t>1</w:t>
      </w:r>
      <w:r>
        <w:t>倍以上。</w:t>
      </w:r>
      <w:r>
        <w:t>”</w:t>
      </w:r>
      <w:r>
        <w:t>恒升供应链公司现场负责人李永果说。</w:t>
      </w:r>
    </w:p>
    <w:p w:rsidR="0004768D" w:rsidRDefault="0004768D" w:rsidP="00CE2E64">
      <w:pPr>
        <w:jc w:val="left"/>
      </w:pPr>
      <w:r>
        <w:rPr>
          <w:rFonts w:hint="eastAsia"/>
        </w:rPr>
        <w:t xml:space="preserve">　　为了最大限度释放“分送集报”政策红利，凤岗海关及时送政策和服务上门，向企业宣讲惠企政策和办事流程，指导企业办理总担保手续，理顺业务申报表、出库单、集报等关键流程环节，短时间内从试运行过渡到全面推广阶段。</w:t>
      </w:r>
    </w:p>
    <w:p w:rsidR="0004768D" w:rsidRDefault="0004768D" w:rsidP="00CE2E64">
      <w:pPr>
        <w:ind w:firstLine="420"/>
        <w:jc w:val="left"/>
      </w:pPr>
      <w:r>
        <w:rPr>
          <w:rFonts w:hint="eastAsia"/>
        </w:rPr>
        <w:t>凤岗海关关长刘荣水表示，该关在创新监管方式、政策叠加等方面持续发力，积极落实“分送集报”业务、“</w:t>
      </w:r>
      <w:r>
        <w:t>7×24</w:t>
      </w:r>
      <w:r>
        <w:t>小时</w:t>
      </w:r>
      <w:r>
        <w:t>”</w:t>
      </w:r>
      <w:r>
        <w:t>卡口智能验放等一系列便企惠企政策，不断优化营商环境，全力将东莞清溪保税物流中心（</w:t>
      </w:r>
      <w:r>
        <w:t>B</w:t>
      </w:r>
      <w:r>
        <w:t>型）打造成为高水平开放、高质量发展的新引擎。</w:t>
      </w:r>
    </w:p>
    <w:p w:rsidR="0004768D" w:rsidRDefault="0004768D" w:rsidP="00CE2E64">
      <w:pPr>
        <w:ind w:firstLine="420"/>
        <w:jc w:val="right"/>
      </w:pPr>
      <w:r w:rsidRPr="00CE2E64">
        <w:rPr>
          <w:rFonts w:hint="eastAsia"/>
        </w:rPr>
        <w:t>海关总署</w:t>
      </w:r>
      <w:r w:rsidRPr="00CE2E64">
        <w:t>2022-08-11</w:t>
      </w:r>
    </w:p>
    <w:p w:rsidR="0004768D" w:rsidRDefault="0004768D" w:rsidP="000E1EFE">
      <w:pPr>
        <w:sectPr w:rsidR="0004768D" w:rsidSect="000E1EF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27CE4" w:rsidRDefault="00A27CE4"/>
    <w:sectPr w:rsidR="00A27C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4768D"/>
    <w:rsid w:val="0004768D"/>
    <w:rsid w:val="00A27C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4768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4768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719</Characters>
  <Application>Microsoft Office Word</Application>
  <DocSecurity>0</DocSecurity>
  <Lines>5</Lines>
  <Paragraphs>1</Paragraphs>
  <ScaleCrop>false</ScaleCrop>
  <Company>Microsoft</Company>
  <LinksUpToDate>false</LinksUpToDate>
  <CharactersWithSpaces>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2022-09-09T01:49:00Z</dcterms:created>
</cp:coreProperties>
</file>