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2A" w:rsidRDefault="002A6D2A">
      <w:pPr>
        <w:pStyle w:val="1"/>
      </w:pPr>
      <w:r>
        <w:rPr>
          <w:rFonts w:hint="eastAsia"/>
        </w:rPr>
        <w:t>广州楼宇经济：“攀登向上的力量”如何激发城市新活力？</w:t>
      </w:r>
    </w:p>
    <w:p w:rsidR="002A6D2A" w:rsidRDefault="002A6D2A">
      <w:pPr>
        <w:ind w:firstLine="420"/>
        <w:jc w:val="left"/>
      </w:pPr>
      <w:r>
        <w:rPr>
          <w:rFonts w:hint="eastAsia"/>
        </w:rPr>
        <w:t>广州珠江新城，</w:t>
      </w:r>
      <w:r>
        <w:rPr>
          <w:rFonts w:hint="eastAsia"/>
        </w:rPr>
        <w:t>6.19</w:t>
      </w:r>
      <w:r>
        <w:rPr>
          <w:rFonts w:hint="eastAsia"/>
        </w:rPr>
        <w:t>平方公里的土地上，林立的摩天大楼组成一道华丽的“城市天际线”；珠江对岸，人工智能与数字经济试验区琶洲核心片区的总部企业大楼陆续建成，点亮珠江南岸。</w:t>
      </w:r>
    </w:p>
    <w:p w:rsidR="002A6D2A" w:rsidRDefault="002A6D2A">
      <w:pPr>
        <w:ind w:firstLine="420"/>
        <w:jc w:val="left"/>
      </w:pPr>
      <w:r>
        <w:rPr>
          <w:rFonts w:hint="eastAsia"/>
        </w:rPr>
        <w:t>一座座商务楼宇就好像城市中的“垂直商业街”，承载培育经济新增长点的“重任”。而楼宇经济，是提升城市经济承载力和区域影响力的重要支柱，也是城市经济转型、产业升级的引擎之一。</w:t>
      </w:r>
    </w:p>
    <w:p w:rsidR="002A6D2A" w:rsidRDefault="002A6D2A">
      <w:pPr>
        <w:ind w:firstLine="420"/>
        <w:jc w:val="left"/>
      </w:pPr>
      <w:r>
        <w:rPr>
          <w:rFonts w:hint="eastAsia"/>
        </w:rPr>
        <w:t>不久前，广州发布首批</w:t>
      </w:r>
      <w:r>
        <w:rPr>
          <w:rFonts w:hint="eastAsia"/>
        </w:rPr>
        <w:t>17</w:t>
      </w:r>
      <w:r>
        <w:rPr>
          <w:rFonts w:hint="eastAsia"/>
        </w:rPr>
        <w:t>栋超甲级、</w:t>
      </w:r>
      <w:r>
        <w:rPr>
          <w:rFonts w:hint="eastAsia"/>
        </w:rPr>
        <w:t>40</w:t>
      </w:r>
      <w:r>
        <w:rPr>
          <w:rFonts w:hint="eastAsia"/>
        </w:rPr>
        <w:t>栋甲级商务写字楼宇。这些楼宇的评定标准来自广州市商务局牵头制定的广州市地方标准《商务楼宇等级评定规范》，同时根据《广州市商务写字楼等级评定实施细则（试行）》遴选而出。</w:t>
      </w:r>
    </w:p>
    <w:p w:rsidR="002A6D2A" w:rsidRDefault="002A6D2A">
      <w:pPr>
        <w:ind w:firstLine="420"/>
        <w:jc w:val="left"/>
      </w:pPr>
      <w:r>
        <w:rPr>
          <w:rFonts w:hint="eastAsia"/>
        </w:rPr>
        <w:t>这是粤港澳大湾区城市中首次，也是全国一线城市首次组织对商务写字楼的等级评定，开启了楼宇标准化建设的新征程。</w:t>
      </w:r>
    </w:p>
    <w:p w:rsidR="002A6D2A" w:rsidRDefault="002A6D2A">
      <w:pPr>
        <w:ind w:firstLine="420"/>
        <w:jc w:val="left"/>
      </w:pPr>
      <w:r>
        <w:rPr>
          <w:rFonts w:hint="eastAsia"/>
        </w:rPr>
        <w:t>在商务楼宇不断向上“攀登”的进程中，广州商务楼宇也发展朝着标准化、规范化、高端化的方向稳步迈进。广州市政府副秘书长高裕跃表示，广州将以商务楼宇为抓手，不断聚集高端消费、聚焦高端产业，引导楼宇特色化、专业化发展，加强与楼宇的交流，推动广州楼宇经济再上新的台阶。</w:t>
      </w:r>
    </w:p>
    <w:p w:rsidR="002A6D2A" w:rsidRDefault="002A6D2A">
      <w:pPr>
        <w:ind w:firstLine="420"/>
        <w:jc w:val="left"/>
      </w:pPr>
      <w:r>
        <w:rPr>
          <w:rFonts w:hint="eastAsia"/>
        </w:rPr>
        <w:t>商务楼宇评定标准“软硬兼施”</w:t>
      </w:r>
    </w:p>
    <w:p w:rsidR="002A6D2A" w:rsidRDefault="002A6D2A">
      <w:pPr>
        <w:ind w:firstLine="420"/>
        <w:jc w:val="left"/>
      </w:pPr>
      <w:r>
        <w:rPr>
          <w:rFonts w:hint="eastAsia"/>
        </w:rPr>
        <w:t>关注社区贡献、智能化水平</w:t>
      </w:r>
    </w:p>
    <w:p w:rsidR="002A6D2A" w:rsidRDefault="002A6D2A">
      <w:pPr>
        <w:ind w:firstLine="420"/>
        <w:jc w:val="left"/>
      </w:pPr>
      <w:r>
        <w:rPr>
          <w:rFonts w:hint="eastAsia"/>
        </w:rPr>
        <w:t>“我认为这是国内目前为止最严苛、流程最认真、程序最公平、评定完成以后楼宇的提升最大的一次评定。”广州市楼宇经济促进会副会长龚元说道。</w:t>
      </w:r>
    </w:p>
    <w:p w:rsidR="002A6D2A" w:rsidRDefault="002A6D2A">
      <w:pPr>
        <w:ind w:firstLine="420"/>
        <w:jc w:val="left"/>
      </w:pPr>
      <w:r>
        <w:rPr>
          <w:rFonts w:hint="eastAsia"/>
        </w:rPr>
        <w:t>要符合怎样的条件，才能成为官方认证的“甲级”“超甲级”商务写字楼？龚元透露，本次评定虽然尚属国内一线城市首次，但是其标准已经和国际标准接轨，对参评楼宇的各项硬件指标提出了具体要求；同时，在吸纳国际硬件设施标准的基础之上，本次评定还根据广州实际情况，将“软环境”的建设水平也纳入评定标准之中。</w:t>
      </w:r>
    </w:p>
    <w:p w:rsidR="002A6D2A" w:rsidRDefault="002A6D2A">
      <w:pPr>
        <w:ind w:firstLine="420"/>
        <w:jc w:val="left"/>
      </w:pPr>
      <w:r>
        <w:rPr>
          <w:rFonts w:hint="eastAsia"/>
        </w:rPr>
        <w:t>硬件设施是商务楼宇的物质基础，也是身处其中的办公者最直观的感受楼宇建设水平的标准。</w:t>
      </w:r>
    </w:p>
    <w:p w:rsidR="002A6D2A" w:rsidRDefault="002A6D2A">
      <w:pPr>
        <w:ind w:firstLine="420"/>
        <w:jc w:val="left"/>
      </w:pPr>
      <w:r>
        <w:rPr>
          <w:rFonts w:hint="eastAsia"/>
        </w:rPr>
        <w:t>根据《广州市商务写字楼等级评定实施细则（试行）》要求，申请广州市超甲级商务写字楼的，商务办公面积不少于</w:t>
      </w:r>
      <w:r>
        <w:rPr>
          <w:rFonts w:hint="eastAsia"/>
        </w:rPr>
        <w:t>5</w:t>
      </w:r>
      <w:r>
        <w:rPr>
          <w:rFonts w:hint="eastAsia"/>
        </w:rPr>
        <w:t>万平方米；申请广州市甲级商务写字楼的，商务办公面积不少于</w:t>
      </w:r>
      <w:r>
        <w:rPr>
          <w:rFonts w:hint="eastAsia"/>
        </w:rPr>
        <w:t>1</w:t>
      </w:r>
      <w:r>
        <w:rPr>
          <w:rFonts w:hint="eastAsia"/>
        </w:rPr>
        <w:t>万平方米。同时，《商务楼宇等级评定规范》中对楼宇设施进行了细致划分，包括场地规模、办公空间、停车位、客梯、建筑装饰特色等。</w:t>
      </w:r>
    </w:p>
    <w:p w:rsidR="002A6D2A" w:rsidRDefault="002A6D2A">
      <w:pPr>
        <w:ind w:firstLine="420"/>
        <w:jc w:val="left"/>
      </w:pPr>
      <w:r>
        <w:rPr>
          <w:rFonts w:hint="eastAsia"/>
        </w:rPr>
        <w:t>作为本次获评超甲级商务写字楼的代表，丽丰控股（广州）助理副总裁郭大坤表示，丽丰中心在建设中就严格依照国际硬件设施标准进行设计施工，“建成后，我们积极与国内外知名企业合作，引进了</w:t>
      </w:r>
      <w:r>
        <w:rPr>
          <w:rFonts w:hint="eastAsia"/>
        </w:rPr>
        <w:t>23</w:t>
      </w:r>
      <w:r>
        <w:rPr>
          <w:rFonts w:hint="eastAsia"/>
        </w:rPr>
        <w:t>家世界</w:t>
      </w:r>
      <w:r>
        <w:rPr>
          <w:rFonts w:hint="eastAsia"/>
        </w:rPr>
        <w:t>500</w:t>
      </w:r>
      <w:r>
        <w:rPr>
          <w:rFonts w:hint="eastAsia"/>
        </w:rPr>
        <w:t>强企业。此外，我们还非常注重物业管理细节和营商环境建设，为入驻企业提供优良的办公环境。这些都是我们此次获评超甲级写字楼的底气和优势。”</w:t>
      </w:r>
    </w:p>
    <w:p w:rsidR="002A6D2A" w:rsidRDefault="002A6D2A">
      <w:pPr>
        <w:ind w:firstLine="420"/>
        <w:jc w:val="left"/>
      </w:pPr>
      <w:r>
        <w:rPr>
          <w:rFonts w:hint="eastAsia"/>
        </w:rPr>
        <w:t>从甲级到超甲级，除了硬件设施方面的“硬实力”，本次评定同样聚焦楼宇运营方的服务品质以及商务楼宇对周边社区的贡献。</w:t>
      </w:r>
    </w:p>
    <w:p w:rsidR="002A6D2A" w:rsidRDefault="002A6D2A">
      <w:pPr>
        <w:ind w:firstLine="420"/>
        <w:jc w:val="left"/>
      </w:pPr>
      <w:r>
        <w:rPr>
          <w:rFonts w:hint="eastAsia"/>
        </w:rPr>
        <w:t>“顶级的楼宇，应该对周边地区人们的幸福指数有提高作用，通过自己的配套设施来改善地区人们的幸福指数。”龚元提到，“在珠江新城，已经有不少商务楼宇开展科普教育、公益活动或是环境改造，提升周边社区居民的生活幸福感。在楼宇内部，也为白领们配备了阅读空间、健身房等场所，体现了商务楼宇的人文关怀。”</w:t>
      </w:r>
    </w:p>
    <w:p w:rsidR="002A6D2A" w:rsidRDefault="002A6D2A">
      <w:pPr>
        <w:ind w:firstLine="420"/>
        <w:jc w:val="left"/>
      </w:pPr>
      <w:r>
        <w:rPr>
          <w:rFonts w:hint="eastAsia"/>
        </w:rPr>
        <w:t>值得注意的是，评定还强调了商务楼宇的智能化水平，包括信息化应用系统、智能化集成系统、建筑设备管理系统、公共安全系统等。</w:t>
      </w:r>
    </w:p>
    <w:p w:rsidR="002A6D2A" w:rsidRDefault="002A6D2A">
      <w:pPr>
        <w:ind w:firstLine="420"/>
        <w:jc w:val="left"/>
      </w:pPr>
      <w:r>
        <w:rPr>
          <w:rFonts w:hint="eastAsia"/>
        </w:rPr>
        <w:t>“特别是疫情期间，智能化水平也成了楼宇服务的重要加分项。”龚元透露，未来还将搭建广州乃至大湾区的首个楼宇经济智能地图，可以通过地图了解到楼宇的就业人数、纳税水平以及企业流动轨迹等，“智能化在广州甚至在大湾区的楼宇经济中，将会有更多应用场景呈现。”</w:t>
      </w:r>
    </w:p>
    <w:p w:rsidR="002A6D2A" w:rsidRDefault="002A6D2A">
      <w:pPr>
        <w:ind w:firstLine="420"/>
        <w:jc w:val="left"/>
      </w:pPr>
      <w:r>
        <w:rPr>
          <w:rFonts w:hint="eastAsia"/>
        </w:rPr>
        <w:t>《广州市国民经济和社会发展第十四个五年规划和</w:t>
      </w:r>
      <w:r>
        <w:rPr>
          <w:rFonts w:hint="eastAsia"/>
        </w:rPr>
        <w:t>2035</w:t>
      </w:r>
      <w:r>
        <w:rPr>
          <w:rFonts w:hint="eastAsia"/>
        </w:rPr>
        <w:t>年远景目标纲要》明确提出，要“加强百亿级、十亿级高端商务楼宇建设，提升楼宇总部经济发展水平”。</w:t>
      </w:r>
    </w:p>
    <w:p w:rsidR="002A6D2A" w:rsidRDefault="002A6D2A">
      <w:pPr>
        <w:ind w:firstLine="420"/>
        <w:jc w:val="left"/>
      </w:pPr>
      <w:r>
        <w:rPr>
          <w:rFonts w:hint="eastAsia"/>
        </w:rPr>
        <w:t>广州市商务局招商服务处处长韩桢祥表示，近年来，广州市场主体对商业和办公空间的需求旺盛，而高端的商务写字楼能提供办公、娱乐、休闲等多种场景，从而满足广州不断发展的新经济、新业态，新模式的要求，对广州的产业转型升级、城市能级的提高提供重要支撑。</w:t>
      </w:r>
    </w:p>
    <w:p w:rsidR="002A6D2A" w:rsidRDefault="002A6D2A">
      <w:pPr>
        <w:ind w:firstLine="420"/>
        <w:jc w:val="left"/>
      </w:pPr>
      <w:r>
        <w:rPr>
          <w:rFonts w:hint="eastAsia"/>
        </w:rPr>
        <w:t>今年上半年空置率一线城市最低</w:t>
      </w:r>
    </w:p>
    <w:p w:rsidR="002A6D2A" w:rsidRDefault="002A6D2A">
      <w:pPr>
        <w:ind w:firstLine="420"/>
        <w:jc w:val="left"/>
      </w:pPr>
      <w:r>
        <w:rPr>
          <w:rFonts w:hint="eastAsia"/>
        </w:rPr>
        <w:t>超两千栋商务楼宇蕴藏新经济增长点</w:t>
      </w:r>
    </w:p>
    <w:p w:rsidR="002A6D2A" w:rsidRDefault="002A6D2A">
      <w:pPr>
        <w:ind w:firstLine="420"/>
        <w:jc w:val="left"/>
      </w:pPr>
      <w:r>
        <w:rPr>
          <w:rFonts w:hint="eastAsia"/>
        </w:rPr>
        <w:t>商务写字楼是广州市总部经济和高端服务业的重要载体。目前，全市有标准写字楼</w:t>
      </w:r>
      <w:r>
        <w:rPr>
          <w:rFonts w:hint="eastAsia"/>
        </w:rPr>
        <w:t>2095</w:t>
      </w:r>
      <w:r>
        <w:rPr>
          <w:rFonts w:hint="eastAsia"/>
        </w:rPr>
        <w:t>栋，十层以上写字楼</w:t>
      </w:r>
      <w:r>
        <w:rPr>
          <w:rFonts w:hint="eastAsia"/>
        </w:rPr>
        <w:t>874</w:t>
      </w:r>
      <w:r>
        <w:rPr>
          <w:rFonts w:hint="eastAsia"/>
        </w:rPr>
        <w:t>栋，税收亿元以上楼宇合计超</w:t>
      </w:r>
      <w:r>
        <w:rPr>
          <w:rFonts w:hint="eastAsia"/>
        </w:rPr>
        <w:t>150</w:t>
      </w:r>
      <w:r>
        <w:rPr>
          <w:rFonts w:hint="eastAsia"/>
        </w:rPr>
        <w:t>栋，税收超</w:t>
      </w:r>
      <w:r>
        <w:rPr>
          <w:rFonts w:hint="eastAsia"/>
        </w:rPr>
        <w:t>10</w:t>
      </w:r>
      <w:r>
        <w:rPr>
          <w:rFonts w:hint="eastAsia"/>
        </w:rPr>
        <w:t>亿元的楼宇有</w:t>
      </w:r>
      <w:r>
        <w:rPr>
          <w:rFonts w:hint="eastAsia"/>
        </w:rPr>
        <w:t>23</w:t>
      </w:r>
      <w:r>
        <w:rPr>
          <w:rFonts w:hint="eastAsia"/>
        </w:rPr>
        <w:t>栋。这些商务楼宇解决了</w:t>
      </w:r>
      <w:r>
        <w:rPr>
          <w:rFonts w:hint="eastAsia"/>
        </w:rPr>
        <w:t>264</w:t>
      </w:r>
      <w:r>
        <w:rPr>
          <w:rFonts w:hint="eastAsia"/>
        </w:rPr>
        <w:t>万人就业人口，吸纳世界</w:t>
      </w:r>
      <w:r>
        <w:rPr>
          <w:rFonts w:hint="eastAsia"/>
        </w:rPr>
        <w:t>500</w:t>
      </w:r>
      <w:r>
        <w:rPr>
          <w:rFonts w:hint="eastAsia"/>
        </w:rPr>
        <w:t>强企业及机构超</w:t>
      </w:r>
      <w:r>
        <w:rPr>
          <w:rFonts w:hint="eastAsia"/>
        </w:rPr>
        <w:t>100</w:t>
      </w:r>
      <w:r>
        <w:rPr>
          <w:rFonts w:hint="eastAsia"/>
        </w:rPr>
        <w:t>家。</w:t>
      </w:r>
    </w:p>
    <w:p w:rsidR="002A6D2A" w:rsidRDefault="002A6D2A">
      <w:pPr>
        <w:ind w:firstLine="420"/>
        <w:jc w:val="left"/>
      </w:pPr>
      <w:r>
        <w:rPr>
          <w:rFonts w:hint="eastAsia"/>
        </w:rPr>
        <w:t>据国际知名商业地产行的监测数据显示，今年上半年，广州甲级写字楼出租出售成交量</w:t>
      </w:r>
      <w:r>
        <w:rPr>
          <w:rFonts w:hint="eastAsia"/>
        </w:rPr>
        <w:t>31.1</w:t>
      </w:r>
      <w:r>
        <w:rPr>
          <w:rFonts w:hint="eastAsia"/>
        </w:rPr>
        <w:t>万平方米，达到近五年同期最高水平；平均空置率仅</w:t>
      </w:r>
      <w:r>
        <w:rPr>
          <w:rFonts w:hint="eastAsia"/>
        </w:rPr>
        <w:t>7.2%</w:t>
      </w:r>
      <w:r>
        <w:rPr>
          <w:rFonts w:hint="eastAsia"/>
        </w:rPr>
        <w:t>，空置率及租金在全国一线城市中最低。入驻企业方面，当前进驻广州甲级写字楼企业的行业主要集中在</w:t>
      </w:r>
      <w:r>
        <w:rPr>
          <w:rFonts w:hint="eastAsia"/>
        </w:rPr>
        <w:t>TMT</w:t>
      </w:r>
      <w:r>
        <w:rPr>
          <w:rFonts w:hint="eastAsia"/>
        </w:rPr>
        <w:t>（科技、媒体和电信，</w:t>
      </w:r>
      <w:r>
        <w:rPr>
          <w:rFonts w:hint="eastAsia"/>
        </w:rPr>
        <w:t>35.8%</w:t>
      </w:r>
      <w:r>
        <w:rPr>
          <w:rFonts w:hint="eastAsia"/>
        </w:rPr>
        <w:t>）、金融业（</w:t>
      </w:r>
      <w:r>
        <w:rPr>
          <w:rFonts w:hint="eastAsia"/>
        </w:rPr>
        <w:t>15.7%</w:t>
      </w:r>
      <w:r>
        <w:rPr>
          <w:rFonts w:hint="eastAsia"/>
        </w:rPr>
        <w:t>）、商贸业（</w:t>
      </w:r>
      <w:r>
        <w:rPr>
          <w:rFonts w:hint="eastAsia"/>
        </w:rPr>
        <w:t>16.5%</w:t>
      </w:r>
      <w:r>
        <w:rPr>
          <w:rFonts w:hint="eastAsia"/>
        </w:rPr>
        <w:t>）。</w:t>
      </w:r>
    </w:p>
    <w:p w:rsidR="002A6D2A" w:rsidRDefault="002A6D2A">
      <w:pPr>
        <w:ind w:firstLine="420"/>
        <w:jc w:val="left"/>
      </w:pPr>
      <w:r>
        <w:rPr>
          <w:rFonts w:hint="eastAsia"/>
        </w:rPr>
        <w:t>“这些数据简单来说就是‘需求旺，供给少’，更是表明广州市的楼宇经济具有很大的发展空间。”高裕跃表示。</w:t>
      </w:r>
    </w:p>
    <w:p w:rsidR="002A6D2A" w:rsidRDefault="002A6D2A">
      <w:pPr>
        <w:ind w:firstLine="420"/>
        <w:jc w:val="left"/>
      </w:pPr>
      <w:r>
        <w:rPr>
          <w:rFonts w:hint="eastAsia"/>
        </w:rPr>
        <w:t>发展空间蕴藏在日益增长的市场主体中。今年上半年，全市新登记市场主体</w:t>
      </w:r>
      <w:r>
        <w:rPr>
          <w:rFonts w:hint="eastAsia"/>
        </w:rPr>
        <w:t>36.02</w:t>
      </w:r>
      <w:r>
        <w:rPr>
          <w:rFonts w:hint="eastAsia"/>
        </w:rPr>
        <w:t>万户，同比增长</w:t>
      </w:r>
      <w:r>
        <w:rPr>
          <w:rFonts w:hint="eastAsia"/>
        </w:rPr>
        <w:t>60.72%</w:t>
      </w:r>
      <w:r>
        <w:rPr>
          <w:rFonts w:hint="eastAsia"/>
        </w:rPr>
        <w:t>，其中新登记企业</w:t>
      </w:r>
      <w:r>
        <w:rPr>
          <w:rFonts w:hint="eastAsia"/>
        </w:rPr>
        <w:t>22.96</w:t>
      </w:r>
      <w:r>
        <w:rPr>
          <w:rFonts w:hint="eastAsia"/>
        </w:rPr>
        <w:t>万户，同比增长</w:t>
      </w:r>
      <w:r>
        <w:rPr>
          <w:rFonts w:hint="eastAsia"/>
        </w:rPr>
        <w:t>37.71%</w:t>
      </w:r>
      <w:r>
        <w:rPr>
          <w:rFonts w:hint="eastAsia"/>
        </w:rPr>
        <w:t>。目前全市实有市场主体</w:t>
      </w:r>
      <w:r>
        <w:rPr>
          <w:rFonts w:hint="eastAsia"/>
        </w:rPr>
        <w:t>288.92</w:t>
      </w:r>
      <w:r>
        <w:rPr>
          <w:rFonts w:hint="eastAsia"/>
        </w:rPr>
        <w:t>万户，其中实有企业</w:t>
      </w:r>
      <w:r>
        <w:rPr>
          <w:rFonts w:hint="eastAsia"/>
        </w:rPr>
        <w:t>168.88</w:t>
      </w:r>
      <w:r>
        <w:rPr>
          <w:rFonts w:hint="eastAsia"/>
        </w:rPr>
        <w:t>万户。</w:t>
      </w:r>
    </w:p>
    <w:p w:rsidR="002A6D2A" w:rsidRDefault="002A6D2A">
      <w:pPr>
        <w:ind w:firstLine="420"/>
        <w:jc w:val="left"/>
      </w:pPr>
      <w:r>
        <w:rPr>
          <w:rFonts w:hint="eastAsia"/>
        </w:rPr>
        <w:t>“这相当于每天新增近</w:t>
      </w:r>
      <w:r>
        <w:rPr>
          <w:rFonts w:hint="eastAsia"/>
        </w:rPr>
        <w:t>2000</w:t>
      </w:r>
      <w:r>
        <w:rPr>
          <w:rFonts w:hint="eastAsia"/>
        </w:rPr>
        <w:t>户市场主体、每天新增近</w:t>
      </w:r>
      <w:r>
        <w:rPr>
          <w:rFonts w:hint="eastAsia"/>
        </w:rPr>
        <w:t>1200</w:t>
      </w:r>
      <w:r>
        <w:rPr>
          <w:rFonts w:hint="eastAsia"/>
        </w:rPr>
        <w:t>家企业。这些每年大量新设的市场主体，需要大量的产业发展空间，需要大量的商务写字楼，必将为全市楼宇经济的发展注入强大动力。”高裕跃表示。</w:t>
      </w:r>
    </w:p>
    <w:p w:rsidR="002A6D2A" w:rsidRDefault="002A6D2A">
      <w:pPr>
        <w:ind w:firstLine="420"/>
        <w:jc w:val="left"/>
      </w:pPr>
      <w:r>
        <w:rPr>
          <w:rFonts w:hint="eastAsia"/>
        </w:rPr>
        <w:t>发展空间也蕴藏在广州不断推进的城市更新工作中。未来三年内广州将推动</w:t>
      </w:r>
      <w:r>
        <w:rPr>
          <w:rFonts w:hint="eastAsia"/>
        </w:rPr>
        <w:t>83</w:t>
      </w:r>
      <w:r>
        <w:rPr>
          <w:rFonts w:hint="eastAsia"/>
        </w:rPr>
        <w:t>条城中村改造，五年内推动</w:t>
      </w:r>
      <w:r>
        <w:rPr>
          <w:rFonts w:hint="eastAsia"/>
        </w:rPr>
        <w:t>183</w:t>
      </w:r>
      <w:r>
        <w:rPr>
          <w:rFonts w:hint="eastAsia"/>
        </w:rPr>
        <w:t>条城中村改造，十年内推动</w:t>
      </w:r>
      <w:r>
        <w:rPr>
          <w:rFonts w:hint="eastAsia"/>
        </w:rPr>
        <w:t>400</w:t>
      </w:r>
      <w:r>
        <w:rPr>
          <w:rFonts w:hint="eastAsia"/>
        </w:rPr>
        <w:t>条城中村改造，贯穿其中的一大突出特点就在于注重产业空间供给和产业的导入。</w:t>
      </w:r>
    </w:p>
    <w:p w:rsidR="002A6D2A" w:rsidRDefault="002A6D2A">
      <w:pPr>
        <w:ind w:firstLine="420"/>
        <w:jc w:val="left"/>
      </w:pPr>
      <w:r>
        <w:rPr>
          <w:rFonts w:hint="eastAsia"/>
        </w:rPr>
        <w:t>因此，未来三至五年内广州还将涌现一批新建商务楼宇，这也要求商务楼宇策划设计方、开发运营方、楼宇经济专家等社会各界共同努力，在策划设计阶段就要找准商务楼宇的市场定位和产业定位，立足“绿色、智能、场景、社群”等，打造更多适合未来产业、未来创新创业者需要的办公空间，为商务楼宇注入更多的元素，提供更多使用价值，也为城市建设输出更多经济价值。</w:t>
      </w:r>
    </w:p>
    <w:p w:rsidR="002A6D2A" w:rsidRDefault="002A6D2A">
      <w:pPr>
        <w:ind w:firstLine="420"/>
        <w:jc w:val="left"/>
      </w:pPr>
      <w:r>
        <w:rPr>
          <w:rFonts w:hint="eastAsia"/>
        </w:rPr>
        <w:t>7</w:t>
      </w:r>
      <w:r>
        <w:rPr>
          <w:rFonts w:hint="eastAsia"/>
        </w:rPr>
        <w:t>月</w:t>
      </w:r>
      <w:r>
        <w:rPr>
          <w:rFonts w:hint="eastAsia"/>
        </w:rPr>
        <w:t>19</w:t>
      </w:r>
      <w:r>
        <w:rPr>
          <w:rFonts w:hint="eastAsia"/>
        </w:rPr>
        <w:t>日，广州获国务院批准率先开展国际消费中心城市培育建设，这也为商务楼宇的多元化发展创造新机遇。</w:t>
      </w:r>
    </w:p>
    <w:p w:rsidR="002A6D2A" w:rsidRDefault="002A6D2A">
      <w:pPr>
        <w:ind w:firstLine="420"/>
        <w:jc w:val="left"/>
      </w:pPr>
      <w:r>
        <w:rPr>
          <w:rFonts w:hint="eastAsia"/>
        </w:rPr>
        <w:t>高裕跃认为，商务写字楼内有很多活跃的市场主体、活跃的大批高端人才及高端消费人群，“商务楼宇规划设计、开发建设单位可以围绕办公、娱乐、休闲、文商旅融合等功能，打造立体化的特色商圈、特色街区，提供更多消费场景，引领消费升级。”</w:t>
      </w:r>
    </w:p>
    <w:p w:rsidR="002A6D2A" w:rsidRDefault="002A6D2A">
      <w:pPr>
        <w:ind w:firstLine="420"/>
        <w:jc w:val="right"/>
      </w:pPr>
      <w:r>
        <w:rPr>
          <w:rFonts w:hint="eastAsia"/>
        </w:rPr>
        <w:t>南方</w:t>
      </w:r>
      <w:r>
        <w:rPr>
          <w:rFonts w:hint="eastAsia"/>
        </w:rPr>
        <w:t>Plus2021-08-12</w:t>
      </w:r>
    </w:p>
    <w:p w:rsidR="002A6D2A" w:rsidRDefault="002A6D2A" w:rsidP="000C4F1E">
      <w:pPr>
        <w:sectPr w:rsidR="002A6D2A" w:rsidSect="000C4F1E">
          <w:type w:val="continuous"/>
          <w:pgSz w:w="11906" w:h="16838"/>
          <w:pgMar w:top="1644" w:right="1236" w:bottom="1418" w:left="1814" w:header="851" w:footer="907" w:gutter="0"/>
          <w:pgNumType w:start="1"/>
          <w:cols w:space="720"/>
          <w:docGrid w:type="lines" w:linePitch="341" w:charSpace="2373"/>
        </w:sectPr>
      </w:pPr>
    </w:p>
    <w:p w:rsidR="009E013B" w:rsidRDefault="009E013B"/>
    <w:sectPr w:rsidR="009E01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6D2A"/>
    <w:rsid w:val="002A6D2A"/>
    <w:rsid w:val="009E01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6D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6D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2283</Characters>
  <Application>Microsoft Office Word</Application>
  <DocSecurity>0</DocSecurity>
  <Lines>19</Lines>
  <Paragraphs>5</Paragraphs>
  <ScaleCrop>false</ScaleCrop>
  <Company>微软中国</Company>
  <LinksUpToDate>false</LinksUpToDate>
  <CharactersWithSpaces>2678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2022-05-25T05:56:00Z</dcterms:created>
</cp:coreProperties>
</file>