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24D9" w:rsidRDefault="00BD24D9" w:rsidP="00FE10F8">
      <w:pPr>
        <w:pStyle w:val="1"/>
        <w:spacing w:line="247" w:lineRule="auto"/>
      </w:pPr>
      <w:r>
        <w:rPr>
          <w:rFonts w:hint="eastAsia"/>
        </w:rPr>
        <w:t>安徽调度推进打击治理电信网络诈骗犯罪工作</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08</w:t>
      </w:r>
      <w:r w:rsidRPr="00530E09">
        <w:rPr>
          <w:rFonts w:ascii="宋体" w:eastAsia="宋体" w:hAnsi="宋体"/>
        </w:rPr>
        <w:t>月10日</w:t>
      </w:r>
      <w:r w:rsidRPr="00530E09">
        <w:rPr>
          <w:rFonts w:ascii="宋体" w:eastAsia="宋体" w:hAnsi="宋体" w:hint="eastAsia"/>
        </w:rPr>
        <w:t>安徽省打击治理电信网络诈骗犯罪工作调度推进会在合肥召开。省政府副省长、省联席会议召集人、公安厅长李建中出席会议并讲话，他强调，要坚持以习近平新时代中国特色社会主义思想为指导，把打击治理电信网络诈骗犯罪作为义不容辞的政治任务、守护平安的民生工程，忠诚尽职、奋勇争先，全力遏制电信网络诈骗发案态势，为加快建设经济强、格局新、环境优、活力足、百姓富的现代化美好安徽创造安全稳定的政治社会环境。</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今年以来，全省各地、各部门坚决贯彻落实习近平总书记重要指示精神，在省委省政府和公安部的坚强领导下，坚持以人民为中心，坚持打击、防范、治理多管齐下，深入推进打击治理电信网络诈骗犯罪工作，取得阶段性成效。全省公安机关主动出击，抓金主、铲窝点、打平台、断资金，严厉打击电信网络诈骗及其关联黑灰产业违法犯罪，</w:t>
      </w:r>
      <w:r w:rsidRPr="00530E09">
        <w:rPr>
          <w:rFonts w:ascii="宋体" w:eastAsia="宋体" w:hAnsi="宋体"/>
        </w:rPr>
        <w:t>1至10月共抓获电信网络诈骗犯罪嫌疑人2.1万余人、破获案件3.1万余起，同比上升135.29%、96.1%；完善止付冻结工作机制，全力压发案减损失，省反电诈工作平台推送预警线索21.8万余条，成功拦截率99.7%，冻结账户10.2万余个、40.7亿余元。</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会议指出，要提高政治站位、强化底线思维，切实增强做好打击治理电信网络诈骗犯罪工作的责任感、紧迫感。针对我省电信网络诈骗犯罪发案形势严峻，各成员单位要深刻认识做好打击治理工作的重要性和改进加强工作的紧迫性，更加注重系统观念、法治思维，注重源头治理、综合治理，坚持齐抓共管、群防群治，积极构建“党政领导、综治主导、行业主责、公安主打、社会参与”的全社会反诈工作格局，坚决压制此类犯罪的上升势头，坚决扭转被动局面，坚决防止我省成为电信网络诈骗犯罪的“洼地”。</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会议要求，要筑牢宣传阵地、强化教育引导，切实提升电信网络诈骗宣传防范的覆盖率、影响力。我省是电信网络诈骗的主要受害地区，必须坚持打防并举、以防为先，通过开展常态化反诈宣传、系统内防骗教育、靶向式精准防范等宣传措施，让广大人民群众牢固树立反诈意识，提高识骗能力，从根本上筑牢电信网络诈骗的“防火墙”。</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会议强调，要构建反制体系、强化预警预防，切实增强压发案减损失的针对性、有效性。电信网络诈骗是高科技犯罪，必须以专制专、以新应新、以快制快，用专业手段应对职业犯罪，构建严密的防范管控体系。要强化系统建设，全力拓展预警源、提高精准度、提升时效性；强化预警劝阻，确保劝阻措施落实到位，最大限度减少群众被骗；强化联动处置，开展精准研判和劝阻工作，阻断我省群众接触网络诈骗信息的渠道。</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会议要求，要注重综合施策、强化打击整治，切实斩断电信网络诈骗犯罪的产业链、利益链。面对电信网络诈骗犯罪的高发势头，必须坚持打窝点、追逃犯、控黑金、查外流、斩链条、净环境，推动综治主导、夯实行业主责、强化依法打击，坚持打防管控齐发力、综合治理聚合力，努力铲除电信网络诈骗等新型网络违法犯罪滋生的土壤。</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省联席会议副召集人、省政府副秘书长刘定明主持会议，省联席会议副召集人、公安厅常务副厅长刘立兵通报了全省打击治理工作情况，省教育厅、省卫健委、省市场监督局、省通信管理局、人民银行合肥中心支行分别结合各自工作实际作了发言。</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警方提示</w:t>
      </w:r>
    </w:p>
    <w:p w:rsidR="00BD24D9" w:rsidRPr="00530E09" w:rsidRDefault="00BD24D9" w:rsidP="00FE10F8">
      <w:pPr>
        <w:spacing w:line="247" w:lineRule="auto"/>
        <w:ind w:firstLineChars="200" w:firstLine="420"/>
        <w:rPr>
          <w:rFonts w:ascii="宋体" w:eastAsia="宋体" w:hAnsi="宋体"/>
        </w:rPr>
      </w:pPr>
      <w:r w:rsidRPr="00530E09">
        <w:rPr>
          <w:rFonts w:ascii="宋体" w:eastAsia="宋体" w:hAnsi="宋体" w:hint="eastAsia"/>
        </w:rPr>
        <w:t>近期刷单诈骗、贷款诈骗、杀猪盘诈骗和冒充电商物流客服诈骗案件高发，请提高警惕，谨</w:t>
      </w:r>
      <w:r w:rsidRPr="00530E09">
        <w:rPr>
          <w:rFonts w:ascii="宋体" w:eastAsia="宋体" w:hAnsi="宋体" w:hint="eastAsia"/>
        </w:rPr>
        <w:lastRenderedPageBreak/>
        <w:t>防电信网络诈骗。</w:t>
      </w:r>
    </w:p>
    <w:p w:rsidR="00BD24D9" w:rsidRPr="00530E09" w:rsidRDefault="00BD24D9" w:rsidP="00FE10F8">
      <w:pPr>
        <w:spacing w:line="247" w:lineRule="auto"/>
        <w:ind w:firstLineChars="200" w:firstLine="420"/>
        <w:jc w:val="right"/>
        <w:rPr>
          <w:rFonts w:ascii="宋体" w:eastAsia="宋体" w:hAnsi="宋体"/>
        </w:rPr>
      </w:pPr>
      <w:r w:rsidRPr="00530E09">
        <w:rPr>
          <w:rFonts w:ascii="宋体" w:eastAsia="宋体" w:hAnsi="宋体" w:hint="eastAsia"/>
        </w:rPr>
        <w:t>安徽省公安厅</w:t>
      </w:r>
      <w:r w:rsidRPr="00530E09">
        <w:rPr>
          <w:rFonts w:ascii="宋体" w:eastAsia="宋体" w:hAnsi="宋体"/>
        </w:rPr>
        <w:t>2022-09-11</w:t>
      </w:r>
    </w:p>
    <w:p w:rsidR="00BD24D9" w:rsidRPr="00530E09" w:rsidRDefault="00BD24D9" w:rsidP="001E5CF2">
      <w:pPr>
        <w:rPr>
          <w:rFonts w:ascii="宋体" w:eastAsia="宋体" w:hAnsi="宋体"/>
        </w:rPr>
        <w:sectPr w:rsidR="00BD24D9" w:rsidRPr="00530E09" w:rsidSect="001E5CF2">
          <w:type w:val="continuous"/>
          <w:pgSz w:w="11906" w:h="16838"/>
          <w:pgMar w:top="1644" w:right="1236" w:bottom="1418" w:left="1814" w:header="851" w:footer="907" w:gutter="0"/>
          <w:pgNumType w:start="1"/>
          <w:cols w:space="720"/>
          <w:docGrid w:type="lines" w:linePitch="341" w:charSpace="2373"/>
        </w:sectPr>
      </w:pPr>
    </w:p>
    <w:p w:rsidR="00C807E8" w:rsidRDefault="00C807E8"/>
    <w:sectPr w:rsidR="00C807E8" w:rsidSect="00D43FD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A5217" w:rsidRDefault="00BA5217" w:rsidP="00530E09">
      <w:r>
        <w:separator/>
      </w:r>
    </w:p>
  </w:endnote>
  <w:endnote w:type="continuationSeparator" w:id="1">
    <w:p w:rsidR="00BA5217" w:rsidRDefault="00BA5217" w:rsidP="00530E09">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A5217" w:rsidRDefault="00BA5217" w:rsidP="00530E09">
      <w:r>
        <w:separator/>
      </w:r>
    </w:p>
  </w:footnote>
  <w:footnote w:type="continuationSeparator" w:id="1">
    <w:p w:rsidR="00BA5217" w:rsidRDefault="00BA5217" w:rsidP="00530E0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savePreviewPicture/>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BD24D9"/>
    <w:rsid w:val="00530E09"/>
    <w:rsid w:val="00BA5217"/>
    <w:rsid w:val="00BD24D9"/>
    <w:rsid w:val="00C807E8"/>
    <w:rsid w:val="00D43FD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FD5"/>
    <w:pPr>
      <w:widowControl w:val="0"/>
      <w:jc w:val="both"/>
    </w:pPr>
  </w:style>
  <w:style w:type="paragraph" w:styleId="1">
    <w:name w:val="heading 1"/>
    <w:basedOn w:val="a"/>
    <w:next w:val="a"/>
    <w:link w:val="1Char"/>
    <w:qFormat/>
    <w:rsid w:val="00BD24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D24D9"/>
    <w:rPr>
      <w:rFonts w:ascii="黑体" w:eastAsia="黑体" w:hAnsi="宋体" w:cs="Times New Roman"/>
      <w:b/>
      <w:kern w:val="36"/>
      <w:sz w:val="32"/>
      <w:szCs w:val="32"/>
    </w:rPr>
  </w:style>
  <w:style w:type="paragraph" w:styleId="a3">
    <w:name w:val="header"/>
    <w:basedOn w:val="a"/>
    <w:link w:val="Char"/>
    <w:uiPriority w:val="99"/>
    <w:semiHidden/>
    <w:unhideWhenUsed/>
    <w:rsid w:val="00530E0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30E09"/>
    <w:rPr>
      <w:sz w:val="18"/>
      <w:szCs w:val="18"/>
    </w:rPr>
  </w:style>
  <w:style w:type="paragraph" w:styleId="a4">
    <w:name w:val="footer"/>
    <w:basedOn w:val="a"/>
    <w:link w:val="Char0"/>
    <w:uiPriority w:val="99"/>
    <w:semiHidden/>
    <w:unhideWhenUsed/>
    <w:rsid w:val="00530E09"/>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530E09"/>
    <w:rPr>
      <w:sz w:val="18"/>
      <w:szCs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208</Words>
  <Characters>1190</Characters>
  <Application>Microsoft Office Word</Application>
  <DocSecurity>0</DocSecurity>
  <Lines>9</Lines>
  <Paragraphs>2</Paragraphs>
  <ScaleCrop>false</ScaleCrop>
  <Company/>
  <LinksUpToDate>false</LinksUpToDate>
  <CharactersWithSpaces>1396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ThinkPad</dc:creator>
  <cp:keywords/>
  <dc:description/>
  <cp:lastModifiedBy>Administrator</cp:lastModifiedBy>
  <cp:revision>2</cp:revision>
  <dcterms:created xsi:type="dcterms:W3CDTF">2022-12-09T03:38:00Z</dcterms:created>
  <dcterms:modified xsi:type="dcterms:W3CDTF">2022-12-13T02:47:00Z</dcterms:modified>
</cp:coreProperties>
</file>