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1414" w:rsidRDefault="00A91414" w:rsidP="004D38BA">
      <w:pPr>
        <w:pStyle w:val="1"/>
      </w:pPr>
      <w:r w:rsidRPr="004D38BA">
        <w:rPr>
          <w:rFonts w:hint="eastAsia"/>
        </w:rPr>
        <w:t>福州海关通关提速为企业增效助力</w:t>
      </w:r>
    </w:p>
    <w:p w:rsidR="00A91414" w:rsidRDefault="00A91414" w:rsidP="004D38BA">
      <w:pPr>
        <w:jc w:val="left"/>
      </w:pPr>
      <w:r>
        <w:rPr>
          <w:rFonts w:hint="eastAsia"/>
        </w:rPr>
        <w:t xml:space="preserve">　　疫情影响下，口岸通关快不快、畅不畅，直接关系到企业生产经营稳不稳、顺不顺。福州海关全力以赴保畅通促循环，助力企业提质增效。今年</w:t>
      </w:r>
      <w:r>
        <w:t>6</w:t>
      </w:r>
      <w:r>
        <w:t>月份，福州关区进口整体通关时间</w:t>
      </w:r>
      <w:r>
        <w:t>25.09</w:t>
      </w:r>
      <w:r>
        <w:t>小时、出口整体通关时间</w:t>
      </w:r>
      <w:r>
        <w:t>0.69</w:t>
      </w:r>
      <w:r>
        <w:t>小时。</w:t>
      </w:r>
    </w:p>
    <w:p w:rsidR="00A91414" w:rsidRDefault="00A91414" w:rsidP="004D38BA">
      <w:pPr>
        <w:jc w:val="left"/>
      </w:pPr>
      <w:r>
        <w:rPr>
          <w:rFonts w:hint="eastAsia"/>
        </w:rPr>
        <w:t>验放“零等待”</w:t>
      </w:r>
    </w:p>
    <w:p w:rsidR="00A91414" w:rsidRDefault="00A91414" w:rsidP="004D38BA">
      <w:pPr>
        <w:jc w:val="left"/>
      </w:pPr>
      <w:r>
        <w:rPr>
          <w:rFonts w:hint="eastAsia"/>
        </w:rPr>
        <w:t xml:space="preserve">　　近日，装载着</w:t>
      </w:r>
      <w:r>
        <w:t>39.3</w:t>
      </w:r>
      <w:r>
        <w:t>万吨货物的</w:t>
      </w:r>
      <w:r>
        <w:t>“</w:t>
      </w:r>
      <w:r>
        <w:t>远见海</w:t>
      </w:r>
      <w:r>
        <w:t>”</w:t>
      </w:r>
      <w:r>
        <w:t>轮靠泊莆田港东吴港区罗屿作业区后顺利完成查验放行，罗屿港口公司生产操作部调度科科长吴智静终于松了一口气。</w:t>
      </w:r>
    </w:p>
    <w:p w:rsidR="00A91414" w:rsidRDefault="00A91414" w:rsidP="004D38BA">
      <w:pPr>
        <w:jc w:val="left"/>
      </w:pPr>
      <w:r>
        <w:rPr>
          <w:rFonts w:hint="eastAsia"/>
        </w:rPr>
        <w:t xml:space="preserve">　　</w:t>
      </w:r>
      <w:r>
        <w:t>6</w:t>
      </w:r>
      <w:r>
        <w:t>月以来，福建地区受到梅雨天气影响，海面上长期出现雾气无法引航，而</w:t>
      </w:r>
      <w:r>
        <w:t>40</w:t>
      </w:r>
      <w:r>
        <w:t>万吨级船舶受到潮水影响更大，</w:t>
      </w:r>
      <w:r>
        <w:t>“</w:t>
      </w:r>
      <w:r>
        <w:t>远见海</w:t>
      </w:r>
      <w:r>
        <w:t>”</w:t>
      </w:r>
      <w:r>
        <w:t>已经在锚地停泊</w:t>
      </w:r>
      <w:r>
        <w:t>6</w:t>
      </w:r>
      <w:r>
        <w:t>天了，每天都需要支付船方滞期费，给货主和码头增加很大一笔费用，吴智静每天盯着天气预报急得不行。</w:t>
      </w:r>
      <w:r>
        <w:t>“</w:t>
      </w:r>
      <w:r>
        <w:t>难得今天云开雾散，又逢合适潮水，机会难得。</w:t>
      </w:r>
      <w:r>
        <w:t>”</w:t>
      </w:r>
      <w:r>
        <w:t>吴智静立即联系莆田海关申请验货放行。</w:t>
      </w:r>
    </w:p>
    <w:p w:rsidR="00A91414" w:rsidRDefault="00A91414" w:rsidP="004D38BA">
      <w:pPr>
        <w:jc w:val="left"/>
      </w:pPr>
      <w:r>
        <w:rPr>
          <w:rFonts w:hint="eastAsia"/>
        </w:rPr>
        <w:t xml:space="preserve">　　莆田海关派专人实时跟踪船舶动态信息，并提前制定了专项登临检疫方案，只等天气条件允许，船舶靠岸后第一时间开始登临检疫作业。此外，还发挥驻点值班点的优势，细化表层检查、现场取样、固废排查等方案，对货物固废排查、放射性检测和现场查验不间断监管，实现验放“零等待”。</w:t>
      </w:r>
    </w:p>
    <w:p w:rsidR="00A91414" w:rsidRDefault="00A91414" w:rsidP="004D38BA">
      <w:pPr>
        <w:jc w:val="left"/>
      </w:pPr>
      <w:r>
        <w:rPr>
          <w:rFonts w:hint="eastAsia"/>
        </w:rPr>
        <w:t xml:space="preserve">　　“得益于莆田海关的快速查验，进口货物一卸货就能进入保税仓库，并很快通过公铁运至三明钢铁、新余钢铁投入生产。”八方物流保税仓库副总经理林军说。</w:t>
      </w:r>
    </w:p>
    <w:p w:rsidR="00A91414" w:rsidRDefault="00A91414" w:rsidP="004D38BA">
      <w:pPr>
        <w:jc w:val="left"/>
      </w:pPr>
      <w:r>
        <w:rPr>
          <w:rFonts w:hint="eastAsia"/>
        </w:rPr>
        <w:t>出口“零延时”</w:t>
      </w:r>
    </w:p>
    <w:p w:rsidR="00A91414" w:rsidRDefault="00A91414" w:rsidP="004D38BA">
      <w:pPr>
        <w:jc w:val="left"/>
      </w:pPr>
      <w:r>
        <w:rPr>
          <w:rFonts w:hint="eastAsia"/>
        </w:rPr>
        <w:t xml:space="preserve">　　近日，在福州海关所属宁德海关的监管下，包括鲈鱼、真鲷鱼在内的</w:t>
      </w:r>
      <w:r>
        <w:t>94</w:t>
      </w:r>
      <w:r>
        <w:t>吨活鱼顺利登上</w:t>
      </w:r>
      <w:r>
        <w:t>“</w:t>
      </w:r>
      <w:r>
        <w:t>丰海</w:t>
      </w:r>
      <w:r>
        <w:t>66</w:t>
      </w:r>
      <w:r>
        <w:t>号</w:t>
      </w:r>
      <w:r>
        <w:t>”</w:t>
      </w:r>
      <w:r>
        <w:t>和</w:t>
      </w:r>
      <w:r>
        <w:t>“</w:t>
      </w:r>
      <w:r>
        <w:t>丰海</w:t>
      </w:r>
      <w:r>
        <w:t>96</w:t>
      </w:r>
      <w:r>
        <w:t>号</w:t>
      </w:r>
      <w:r>
        <w:t>”</w:t>
      </w:r>
      <w:r>
        <w:t>活水船，准备从宁德港启程发往国外。</w:t>
      </w:r>
    </w:p>
    <w:p w:rsidR="00A91414" w:rsidRDefault="00A91414" w:rsidP="004D38BA">
      <w:pPr>
        <w:jc w:val="left"/>
      </w:pPr>
      <w:r>
        <w:rPr>
          <w:rFonts w:hint="eastAsia"/>
        </w:rPr>
        <w:t xml:space="preserve">　　“年初受新冠肺炎疫情影响，活鱼出口略显低迷，最近订单多了起来，我们就怕赶不上船期，还好海关设立了绿色通道。”宁德市恒利渔业养殖有限公司负责人曹捷松说。</w:t>
      </w:r>
    </w:p>
    <w:p w:rsidR="00A91414" w:rsidRDefault="00A91414" w:rsidP="004D38BA">
      <w:pPr>
        <w:jc w:val="left"/>
      </w:pPr>
      <w:r>
        <w:rPr>
          <w:rFonts w:hint="eastAsia"/>
        </w:rPr>
        <w:t xml:space="preserve">　　宁德三都澳港是天然的深水良港，有着养殖活鱼的天然优势，这里出口的活鱼深受海外市场欢迎。活鱼出口具有“鲜、活、急”的特点，出口活鱼通关时间的长短直接关系到鱼体鲜活度，从而影响其食用价值和价格。</w:t>
      </w:r>
    </w:p>
    <w:p w:rsidR="00A91414" w:rsidRDefault="00A91414" w:rsidP="004D38BA">
      <w:pPr>
        <w:jc w:val="left"/>
      </w:pPr>
      <w:r>
        <w:rPr>
          <w:rFonts w:hint="eastAsia"/>
        </w:rPr>
        <w:t xml:space="preserve">　　为支持活鱼“抢鲜”出口，宁德海关积极推动“监管前移”，及时掌握企业出口计划，提前对企业计划出口的活鱼生产批次开展重点物质安全风险监控。同时开通“进出口鲜活易腐农食产品查检绿色通道”，提供</w:t>
      </w:r>
      <w:r>
        <w:t>24</w:t>
      </w:r>
      <w:r>
        <w:t>小时预约查检服务，指导企业采用</w:t>
      </w:r>
      <w:r>
        <w:t>“</w:t>
      </w:r>
      <w:r>
        <w:t>提前申报</w:t>
      </w:r>
      <w:r>
        <w:t>”</w:t>
      </w:r>
      <w:r>
        <w:t>模式，对出口活鱼实行优先审单、查检，争取最短时间内给活鱼们办好出国</w:t>
      </w:r>
      <w:r>
        <w:t>“</w:t>
      </w:r>
      <w:r>
        <w:t>签证</w:t>
      </w:r>
      <w:r>
        <w:t>”</w:t>
      </w:r>
      <w:r>
        <w:t>。</w:t>
      </w:r>
    </w:p>
    <w:p w:rsidR="00A91414" w:rsidRDefault="00A91414" w:rsidP="004D38BA">
      <w:pPr>
        <w:jc w:val="left"/>
      </w:pPr>
      <w:r>
        <w:rPr>
          <w:rFonts w:hint="eastAsia"/>
        </w:rPr>
        <w:t xml:space="preserve">　　今年以来，宁德海关属地查检出口鰤鱼苗、鲈鱼、真鲷、美国红鱼等活鱼共</w:t>
      </w:r>
      <w:r>
        <w:t>1523</w:t>
      </w:r>
      <w:r>
        <w:t>吨、货值</w:t>
      </w:r>
      <w:r>
        <w:t>6940</w:t>
      </w:r>
      <w:r>
        <w:t>万元，同比分别增长</w:t>
      </w:r>
      <w:r>
        <w:t>40.4%</w:t>
      </w:r>
      <w:r>
        <w:t>、</w:t>
      </w:r>
      <w:r>
        <w:t>56.1%</w:t>
      </w:r>
      <w:r>
        <w:t>。</w:t>
      </w:r>
    </w:p>
    <w:p w:rsidR="00A91414" w:rsidRDefault="00A91414" w:rsidP="004D38BA">
      <w:pPr>
        <w:jc w:val="left"/>
      </w:pPr>
      <w:r>
        <w:rPr>
          <w:rFonts w:hint="eastAsia"/>
        </w:rPr>
        <w:t>转关“零跑腿”</w:t>
      </w:r>
    </w:p>
    <w:p w:rsidR="00A91414" w:rsidRDefault="00A91414" w:rsidP="004D38BA">
      <w:pPr>
        <w:jc w:val="left"/>
      </w:pPr>
      <w:r>
        <w:rPr>
          <w:rFonts w:hint="eastAsia"/>
        </w:rPr>
        <w:t xml:space="preserve">　　近日，沙县恒通木业有限公司的厂区内，工人师傅们正忙着将码垛整齐的装饰板装入货柜中。“应用三明海关推出的跨省出口转关直通模式，这批要从宁波北仑口岸出口的货柜，现在在三明陆地港就能办完全部海关手续，我们再也不用来回跑口岸了。”公司关务负责人韩国松说。</w:t>
      </w:r>
    </w:p>
    <w:p w:rsidR="00A91414" w:rsidRDefault="00A91414" w:rsidP="004D38BA">
      <w:pPr>
        <w:jc w:val="left"/>
      </w:pPr>
      <w:r>
        <w:rPr>
          <w:rFonts w:hint="eastAsia"/>
        </w:rPr>
        <w:t xml:space="preserve">　　恒通木业生产的装饰板、指接板等木制品都是三明山区的特色优势产品，出口多个国家。由于买家指定的出口口岸主要集中在宁波和厦门等地，公司业务员不得不在工厂、口岸之间来回奔波，不仅报关成本增加，有时还会影响通关时间。“装饰板的货值低、体积大、数量重、利润低，在燃油价格不断上升和海运费居高不下的大环境下，如何提效降本成为我们生存发展面临的一大问题。”韩国松说。</w:t>
      </w:r>
    </w:p>
    <w:p w:rsidR="00A91414" w:rsidRDefault="00A91414" w:rsidP="004D38BA">
      <w:pPr>
        <w:jc w:val="left"/>
      </w:pPr>
      <w:r>
        <w:rPr>
          <w:rFonts w:hint="eastAsia"/>
        </w:rPr>
        <w:t xml:space="preserve">　　今年</w:t>
      </w:r>
      <w:r>
        <w:t>6</w:t>
      </w:r>
      <w:r>
        <w:t>月，在前期已打通</w:t>
      </w:r>
      <w:r>
        <w:t>“</w:t>
      </w:r>
      <w:r>
        <w:t>三明陆地港一厦门、福州</w:t>
      </w:r>
      <w:r>
        <w:t>”</w:t>
      </w:r>
      <w:r>
        <w:t>直航及内支线出口转关物流通道，实现省内跨关区转关直通后，福州海关所属三明海关、榕城海关又积极与离境口岸海关协调配合，研究确定跨省、跨关区二次转关的可行性和可操作性。经过</w:t>
      </w:r>
      <w:r>
        <w:t>12</w:t>
      </w:r>
      <w:r>
        <w:t>次转关实货测试，成功打通了</w:t>
      </w:r>
      <w:r>
        <w:t>“</w:t>
      </w:r>
      <w:r>
        <w:t>三明陆地港</w:t>
      </w:r>
      <w:r>
        <w:t>—</w:t>
      </w:r>
      <w:r>
        <w:t>福州（马尾、江阴）</w:t>
      </w:r>
      <w:r>
        <w:t>—</w:t>
      </w:r>
      <w:r>
        <w:t>宁波（北仑、梅山）</w:t>
      </w:r>
      <w:r>
        <w:t>”</w:t>
      </w:r>
      <w:r>
        <w:t>内支线出口转关物流通道。</w:t>
      </w:r>
    </w:p>
    <w:p w:rsidR="00A91414" w:rsidRDefault="00A91414" w:rsidP="004D38BA">
      <w:pPr>
        <w:ind w:firstLine="420"/>
        <w:jc w:val="left"/>
      </w:pPr>
      <w:r>
        <w:rPr>
          <w:rFonts w:hint="eastAsia"/>
        </w:rPr>
        <w:t>跨省出口转关直通模式下，三明的出口货物只需在三明陆地港接受三明海关验核放行并施加电子关锁，便可直接运往福州马尾或江阴口岸，在那里自动完成关锁解封和转关核销等流程，再搭乘内支线运往宁波北仑或梅山口岸装船离境，全程无缝衔接，货物到港即报、即放即走、直达口岸，企业“零跑腿”，每票减少通关物流时长</w:t>
      </w:r>
      <w:r>
        <w:t>8</w:t>
      </w:r>
      <w:r>
        <w:t>小时以上，降低物流成本约</w:t>
      </w:r>
      <w:r>
        <w:t>400</w:t>
      </w:r>
      <w:r>
        <w:t>元。</w:t>
      </w:r>
    </w:p>
    <w:p w:rsidR="00A91414" w:rsidRDefault="00A91414" w:rsidP="004D38BA">
      <w:pPr>
        <w:ind w:firstLine="420"/>
        <w:jc w:val="right"/>
      </w:pPr>
      <w:r w:rsidRPr="004D38BA">
        <w:rPr>
          <w:rFonts w:hint="eastAsia"/>
        </w:rPr>
        <w:t>海关总署</w:t>
      </w:r>
      <w:r w:rsidRPr="004D38BA">
        <w:t>2022-07-20</w:t>
      </w:r>
    </w:p>
    <w:p w:rsidR="00A91414" w:rsidRDefault="00A91414" w:rsidP="000E1EFE">
      <w:pPr>
        <w:sectPr w:rsidR="00A91414" w:rsidSect="000E1EFE">
          <w:type w:val="continuous"/>
          <w:pgSz w:w="11906" w:h="16838"/>
          <w:pgMar w:top="1644" w:right="1236" w:bottom="1418" w:left="1814" w:header="851" w:footer="907" w:gutter="0"/>
          <w:pgNumType w:start="1"/>
          <w:cols w:space="720"/>
          <w:docGrid w:type="lines" w:linePitch="341" w:charSpace="2373"/>
        </w:sectPr>
      </w:pPr>
    </w:p>
    <w:p w:rsidR="00FF55A0" w:rsidRDefault="00FF55A0"/>
    <w:sectPr w:rsidR="00FF55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1414"/>
    <w:rsid w:val="00A91414"/>
    <w:rsid w:val="00FF55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14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914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1451</Characters>
  <Application>Microsoft Office Word</Application>
  <DocSecurity>0</DocSecurity>
  <Lines>12</Lines>
  <Paragraphs>3</Paragraphs>
  <ScaleCrop>false</ScaleCrop>
  <Company>Microsoft</Company>
  <LinksUpToDate>false</LinksUpToDate>
  <CharactersWithSpaces>1702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2022-09-09T01:49:00Z</dcterms:created>
</cp:coreProperties>
</file>